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E2263" w14:textId="209A21A5" w:rsidR="00363D29" w:rsidRDefault="00363D29" w:rsidP="002C563A">
      <w:pPr>
        <w:tabs>
          <w:tab w:val="left" w:pos="7200"/>
        </w:tabs>
        <w:spacing w:after="0"/>
        <w:rPr>
          <w:sz w:val="16"/>
          <w:szCs w:val="16"/>
        </w:rPr>
      </w:pPr>
    </w:p>
    <w:p w14:paraId="6B4F5B14" w14:textId="68931598" w:rsidR="00AF7E2D" w:rsidRPr="008D7CC3" w:rsidRDefault="00AF7E2D" w:rsidP="003F3F2C">
      <w:pPr>
        <w:tabs>
          <w:tab w:val="left" w:pos="7200"/>
        </w:tabs>
        <w:spacing w:after="0"/>
        <w:jc w:val="center"/>
        <w:rPr>
          <w:sz w:val="16"/>
          <w:szCs w:val="16"/>
        </w:rPr>
      </w:pPr>
    </w:p>
    <w:p w14:paraId="7A49F45F" w14:textId="77777777" w:rsidR="000D72F2" w:rsidRPr="00363D29" w:rsidRDefault="00363D29" w:rsidP="00363D29">
      <w:pPr>
        <w:tabs>
          <w:tab w:val="left" w:pos="7200"/>
        </w:tabs>
        <w:spacing w:after="0"/>
        <w:jc w:val="center"/>
        <w:rPr>
          <w:sz w:val="44"/>
          <w:szCs w:val="44"/>
        </w:rPr>
      </w:pPr>
      <w:r w:rsidRPr="00363D29">
        <w:rPr>
          <w:sz w:val="44"/>
          <w:szCs w:val="44"/>
        </w:rPr>
        <w:t>Kirtland’s Warbler Business Plan</w:t>
      </w:r>
    </w:p>
    <w:p w14:paraId="0230DA80" w14:textId="77777777" w:rsidR="00363D29" w:rsidRDefault="00363D29" w:rsidP="00363D29">
      <w:pPr>
        <w:spacing w:after="0"/>
      </w:pPr>
    </w:p>
    <w:p w14:paraId="273B08E3" w14:textId="77777777" w:rsidR="00363D29" w:rsidRDefault="00363D29" w:rsidP="00363D29">
      <w:pPr>
        <w:spacing w:after="0"/>
      </w:pPr>
    </w:p>
    <w:p w14:paraId="1ED0C2A3" w14:textId="77777777" w:rsidR="00363D29" w:rsidRDefault="00363D29" w:rsidP="00363D29">
      <w:pPr>
        <w:spacing w:after="0"/>
      </w:pPr>
    </w:p>
    <w:p w14:paraId="49C7AD59" w14:textId="77777777" w:rsidR="00363D29" w:rsidRDefault="00363D29" w:rsidP="00363D29">
      <w:pPr>
        <w:spacing w:after="0"/>
        <w:jc w:val="center"/>
      </w:pPr>
      <w:r w:rsidRPr="00797155">
        <w:rPr>
          <w:noProof/>
        </w:rPr>
        <w:drawing>
          <wp:inline distT="0" distB="0" distL="0" distR="0" wp14:anchorId="3E6A60A5" wp14:editId="120A7B93">
            <wp:extent cx="5343525" cy="38100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3810000"/>
                    </a:xfrm>
                    <a:prstGeom prst="rect">
                      <a:avLst/>
                    </a:prstGeom>
                    <a:noFill/>
                    <a:ln w="25400">
                      <a:solidFill>
                        <a:schemeClr val="tx1"/>
                      </a:solidFill>
                    </a:ln>
                  </pic:spPr>
                </pic:pic>
              </a:graphicData>
            </a:graphic>
          </wp:inline>
        </w:drawing>
      </w:r>
    </w:p>
    <w:p w14:paraId="0C5209C6" w14:textId="77777777" w:rsidR="00363D29" w:rsidRDefault="00363D29" w:rsidP="00363D29">
      <w:pPr>
        <w:spacing w:after="0"/>
        <w:jc w:val="center"/>
      </w:pPr>
    </w:p>
    <w:p w14:paraId="424DAD9F" w14:textId="77777777" w:rsidR="00363D29" w:rsidRDefault="00363D29" w:rsidP="00363D29">
      <w:pPr>
        <w:spacing w:after="0"/>
        <w:jc w:val="center"/>
      </w:pPr>
    </w:p>
    <w:p w14:paraId="390A8B8C" w14:textId="77777777" w:rsidR="00363D29" w:rsidRDefault="00363D29" w:rsidP="00363D29">
      <w:pPr>
        <w:spacing w:after="0"/>
        <w:jc w:val="center"/>
      </w:pPr>
    </w:p>
    <w:p w14:paraId="64984B14" w14:textId="77777777" w:rsidR="00363D29" w:rsidRDefault="00363D29" w:rsidP="00363D29">
      <w:pPr>
        <w:spacing w:after="0"/>
        <w:jc w:val="center"/>
      </w:pPr>
    </w:p>
    <w:p w14:paraId="41853A92" w14:textId="77777777" w:rsidR="00363D29" w:rsidRDefault="00363D29" w:rsidP="00363D29">
      <w:pPr>
        <w:spacing w:after="0"/>
        <w:jc w:val="center"/>
      </w:pPr>
    </w:p>
    <w:p w14:paraId="2F24D9FE" w14:textId="77777777" w:rsidR="00363D29" w:rsidRPr="00363D29" w:rsidRDefault="00363D29" w:rsidP="00363D29">
      <w:pPr>
        <w:spacing w:after="0"/>
        <w:jc w:val="center"/>
        <w:rPr>
          <w:sz w:val="36"/>
          <w:szCs w:val="36"/>
        </w:rPr>
      </w:pPr>
      <w:r w:rsidRPr="00363D29">
        <w:rPr>
          <w:sz w:val="36"/>
          <w:szCs w:val="36"/>
        </w:rPr>
        <w:t>The Kirtland’s Warbler Conservation Team</w:t>
      </w:r>
    </w:p>
    <w:p w14:paraId="33CBAEC7" w14:textId="02C02E47" w:rsidR="00363D29" w:rsidRDefault="003C6DF4" w:rsidP="00363D29">
      <w:pPr>
        <w:spacing w:after="0"/>
        <w:jc w:val="center"/>
        <w:rPr>
          <w:sz w:val="36"/>
          <w:szCs w:val="36"/>
        </w:rPr>
      </w:pPr>
      <w:r>
        <w:rPr>
          <w:sz w:val="36"/>
          <w:szCs w:val="36"/>
        </w:rPr>
        <w:t>April 15</w:t>
      </w:r>
      <w:r w:rsidR="004B1A45">
        <w:rPr>
          <w:sz w:val="36"/>
          <w:szCs w:val="36"/>
        </w:rPr>
        <w:t>, 2019</w:t>
      </w:r>
    </w:p>
    <w:p w14:paraId="27FCE967" w14:textId="77777777" w:rsidR="00363D29" w:rsidRPr="00363D29" w:rsidRDefault="00363D29" w:rsidP="00363D29">
      <w:pPr>
        <w:rPr>
          <w:sz w:val="36"/>
          <w:szCs w:val="36"/>
        </w:rPr>
      </w:pPr>
    </w:p>
    <w:p w14:paraId="2C92D77B" w14:textId="77777777" w:rsidR="00363D29" w:rsidRPr="00363D29" w:rsidRDefault="00363D29" w:rsidP="00363D29">
      <w:pPr>
        <w:rPr>
          <w:sz w:val="36"/>
          <w:szCs w:val="36"/>
        </w:rPr>
      </w:pPr>
    </w:p>
    <w:p w14:paraId="186152F7" w14:textId="77777777" w:rsidR="00363D29" w:rsidRDefault="00363D29" w:rsidP="00363D29">
      <w:pPr>
        <w:jc w:val="center"/>
        <w:rPr>
          <w:sz w:val="36"/>
          <w:szCs w:val="36"/>
        </w:rPr>
      </w:pPr>
    </w:p>
    <w:p w14:paraId="68B899EE" w14:textId="77777777" w:rsidR="00363D29" w:rsidRDefault="00363D29" w:rsidP="00363D29">
      <w:pPr>
        <w:jc w:val="center"/>
        <w:rPr>
          <w:sz w:val="36"/>
          <w:szCs w:val="36"/>
        </w:rPr>
      </w:pPr>
    </w:p>
    <w:p w14:paraId="7451C3FC" w14:textId="77777777" w:rsidR="00B0277D" w:rsidRDefault="00B0277D" w:rsidP="00363D29">
      <w:pPr>
        <w:jc w:val="center"/>
        <w:rPr>
          <w:sz w:val="36"/>
          <w:szCs w:val="36"/>
        </w:rPr>
      </w:pPr>
    </w:p>
    <w:sdt>
      <w:sdtPr>
        <w:rPr>
          <w:b/>
          <w:sz w:val="32"/>
          <w:szCs w:val="32"/>
        </w:rPr>
        <w:id w:val="813695035"/>
        <w:docPartObj>
          <w:docPartGallery w:val="Table of Contents"/>
          <w:docPartUnique/>
        </w:docPartObj>
      </w:sdtPr>
      <w:sdtEndPr>
        <w:rPr>
          <w:bCs/>
          <w:noProof/>
          <w:sz w:val="21"/>
          <w:szCs w:val="21"/>
        </w:rPr>
      </w:sdtEndPr>
      <w:sdtContent>
        <w:p w14:paraId="0AE36BD7" w14:textId="0CF32A66" w:rsidR="00B0277D" w:rsidRPr="00B0277D" w:rsidRDefault="00B0277D" w:rsidP="00B0277D">
          <w:pPr>
            <w:rPr>
              <w:b/>
              <w:sz w:val="32"/>
              <w:szCs w:val="32"/>
            </w:rPr>
          </w:pPr>
          <w:r w:rsidRPr="00B0277D">
            <w:rPr>
              <w:b/>
              <w:sz w:val="32"/>
              <w:szCs w:val="32"/>
            </w:rPr>
            <w:t>Table of Contents</w:t>
          </w:r>
        </w:p>
        <w:p w14:paraId="5F382776" w14:textId="183DEBED" w:rsidR="00EF48FB" w:rsidRDefault="00B0277D">
          <w:pPr>
            <w:pStyle w:val="TOC1"/>
            <w:tabs>
              <w:tab w:val="right" w:leader="dot" w:pos="9350"/>
            </w:tabs>
            <w:rPr>
              <w:noProof/>
              <w:sz w:val="22"/>
              <w:szCs w:val="22"/>
            </w:rPr>
          </w:pPr>
          <w:r>
            <w:fldChar w:fldCharType="begin"/>
          </w:r>
          <w:r>
            <w:instrText xml:space="preserve"> TOC \o "1-3" \h \z \u </w:instrText>
          </w:r>
          <w:r>
            <w:fldChar w:fldCharType="separate"/>
          </w:r>
          <w:hyperlink w:anchor="_Toc4507956" w:history="1">
            <w:r w:rsidR="00EF48FB" w:rsidRPr="005E5FF2">
              <w:rPr>
                <w:rStyle w:val="Hyperlink"/>
                <w:noProof/>
              </w:rPr>
              <w:t>Executive Summary</w:t>
            </w:r>
            <w:r w:rsidR="00EF48FB">
              <w:rPr>
                <w:noProof/>
                <w:webHidden/>
              </w:rPr>
              <w:tab/>
            </w:r>
            <w:r w:rsidR="00EF48FB">
              <w:rPr>
                <w:noProof/>
                <w:webHidden/>
              </w:rPr>
              <w:fldChar w:fldCharType="begin"/>
            </w:r>
            <w:r w:rsidR="00EF48FB">
              <w:rPr>
                <w:noProof/>
                <w:webHidden/>
              </w:rPr>
              <w:instrText xml:space="preserve"> PAGEREF _Toc4507956 \h </w:instrText>
            </w:r>
            <w:r w:rsidR="00EF48FB">
              <w:rPr>
                <w:noProof/>
                <w:webHidden/>
              </w:rPr>
            </w:r>
            <w:r w:rsidR="00EF48FB">
              <w:rPr>
                <w:noProof/>
                <w:webHidden/>
              </w:rPr>
              <w:fldChar w:fldCharType="separate"/>
            </w:r>
            <w:r w:rsidR="008A3ED2">
              <w:rPr>
                <w:noProof/>
                <w:webHidden/>
              </w:rPr>
              <w:t>3</w:t>
            </w:r>
            <w:r w:rsidR="00EF48FB">
              <w:rPr>
                <w:noProof/>
                <w:webHidden/>
              </w:rPr>
              <w:fldChar w:fldCharType="end"/>
            </w:r>
          </w:hyperlink>
        </w:p>
        <w:p w14:paraId="084ECDDC" w14:textId="0F5B02CA" w:rsidR="00EF48FB" w:rsidRDefault="002D3B84">
          <w:pPr>
            <w:pStyle w:val="TOC1"/>
            <w:tabs>
              <w:tab w:val="right" w:leader="dot" w:pos="9350"/>
            </w:tabs>
            <w:rPr>
              <w:noProof/>
              <w:sz w:val="22"/>
              <w:szCs w:val="22"/>
            </w:rPr>
          </w:pPr>
          <w:hyperlink w:anchor="_Toc4507957" w:history="1">
            <w:r w:rsidR="00EF48FB" w:rsidRPr="005E5FF2">
              <w:rPr>
                <w:rStyle w:val="Hyperlink"/>
                <w:noProof/>
              </w:rPr>
              <w:t>Conservation Need</w:t>
            </w:r>
            <w:r w:rsidR="00EF48FB">
              <w:rPr>
                <w:noProof/>
                <w:webHidden/>
              </w:rPr>
              <w:tab/>
            </w:r>
            <w:r w:rsidR="00EF48FB">
              <w:rPr>
                <w:noProof/>
                <w:webHidden/>
              </w:rPr>
              <w:fldChar w:fldCharType="begin"/>
            </w:r>
            <w:r w:rsidR="00EF48FB">
              <w:rPr>
                <w:noProof/>
                <w:webHidden/>
              </w:rPr>
              <w:instrText xml:space="preserve"> PAGEREF _Toc4507957 \h </w:instrText>
            </w:r>
            <w:r w:rsidR="00EF48FB">
              <w:rPr>
                <w:noProof/>
                <w:webHidden/>
              </w:rPr>
            </w:r>
            <w:r w:rsidR="00EF48FB">
              <w:rPr>
                <w:noProof/>
                <w:webHidden/>
              </w:rPr>
              <w:fldChar w:fldCharType="separate"/>
            </w:r>
            <w:r w:rsidR="008A3ED2">
              <w:rPr>
                <w:noProof/>
                <w:webHidden/>
              </w:rPr>
              <w:t>4</w:t>
            </w:r>
            <w:r w:rsidR="00EF48FB">
              <w:rPr>
                <w:noProof/>
                <w:webHidden/>
              </w:rPr>
              <w:fldChar w:fldCharType="end"/>
            </w:r>
          </w:hyperlink>
        </w:p>
        <w:p w14:paraId="523C2B4A" w14:textId="184ECAAC" w:rsidR="00EF48FB" w:rsidRDefault="002D3B84">
          <w:pPr>
            <w:pStyle w:val="TOC1"/>
            <w:tabs>
              <w:tab w:val="right" w:leader="dot" w:pos="9350"/>
            </w:tabs>
            <w:rPr>
              <w:noProof/>
              <w:sz w:val="22"/>
              <w:szCs w:val="22"/>
            </w:rPr>
          </w:pPr>
          <w:hyperlink w:anchor="_Toc4507958" w:history="1">
            <w:r w:rsidR="00EF48FB" w:rsidRPr="005E5FF2">
              <w:rPr>
                <w:rStyle w:val="Hyperlink"/>
                <w:noProof/>
              </w:rPr>
              <w:t>Implementation Plan</w:t>
            </w:r>
            <w:r w:rsidR="00EF48FB">
              <w:rPr>
                <w:noProof/>
                <w:webHidden/>
              </w:rPr>
              <w:tab/>
            </w:r>
            <w:r w:rsidR="00EF48FB">
              <w:rPr>
                <w:noProof/>
                <w:webHidden/>
              </w:rPr>
              <w:fldChar w:fldCharType="begin"/>
            </w:r>
            <w:r w:rsidR="00EF48FB">
              <w:rPr>
                <w:noProof/>
                <w:webHidden/>
              </w:rPr>
              <w:instrText xml:space="preserve"> PAGEREF _Toc4507958 \h </w:instrText>
            </w:r>
            <w:r w:rsidR="00EF48FB">
              <w:rPr>
                <w:noProof/>
                <w:webHidden/>
              </w:rPr>
            </w:r>
            <w:r w:rsidR="00EF48FB">
              <w:rPr>
                <w:noProof/>
                <w:webHidden/>
              </w:rPr>
              <w:fldChar w:fldCharType="separate"/>
            </w:r>
            <w:r w:rsidR="008A3ED2">
              <w:rPr>
                <w:noProof/>
                <w:webHidden/>
              </w:rPr>
              <w:t>6</w:t>
            </w:r>
            <w:r w:rsidR="00EF48FB">
              <w:rPr>
                <w:noProof/>
                <w:webHidden/>
              </w:rPr>
              <w:fldChar w:fldCharType="end"/>
            </w:r>
          </w:hyperlink>
        </w:p>
        <w:p w14:paraId="6955A2D4" w14:textId="34273BC1" w:rsidR="00EF48FB" w:rsidRDefault="002D3B84">
          <w:pPr>
            <w:pStyle w:val="TOC1"/>
            <w:tabs>
              <w:tab w:val="right" w:leader="dot" w:pos="9350"/>
            </w:tabs>
            <w:rPr>
              <w:noProof/>
              <w:sz w:val="22"/>
              <w:szCs w:val="22"/>
            </w:rPr>
          </w:pPr>
          <w:hyperlink w:anchor="_Toc4507959" w:history="1">
            <w:r w:rsidR="00EF48FB" w:rsidRPr="005E5FF2">
              <w:rPr>
                <w:rStyle w:val="Hyperlink"/>
                <w:noProof/>
              </w:rPr>
              <w:t>Conservation Outcomes</w:t>
            </w:r>
            <w:r w:rsidR="00EF48FB">
              <w:rPr>
                <w:noProof/>
                <w:webHidden/>
              </w:rPr>
              <w:tab/>
            </w:r>
            <w:r w:rsidR="00EF48FB">
              <w:rPr>
                <w:noProof/>
                <w:webHidden/>
              </w:rPr>
              <w:fldChar w:fldCharType="begin"/>
            </w:r>
            <w:r w:rsidR="00EF48FB">
              <w:rPr>
                <w:noProof/>
                <w:webHidden/>
              </w:rPr>
              <w:instrText xml:space="preserve"> PAGEREF _Toc4507959 \h </w:instrText>
            </w:r>
            <w:r w:rsidR="00EF48FB">
              <w:rPr>
                <w:noProof/>
                <w:webHidden/>
              </w:rPr>
            </w:r>
            <w:r w:rsidR="00EF48FB">
              <w:rPr>
                <w:noProof/>
                <w:webHidden/>
              </w:rPr>
              <w:fldChar w:fldCharType="separate"/>
            </w:r>
            <w:r w:rsidR="008A3ED2">
              <w:rPr>
                <w:noProof/>
                <w:webHidden/>
              </w:rPr>
              <w:t>1</w:t>
            </w:r>
            <w:r w:rsidR="00EF48FB">
              <w:rPr>
                <w:noProof/>
                <w:webHidden/>
              </w:rPr>
              <w:fldChar w:fldCharType="end"/>
            </w:r>
          </w:hyperlink>
          <w:r w:rsidR="004555A4">
            <w:rPr>
              <w:noProof/>
            </w:rPr>
            <w:t>2</w:t>
          </w:r>
        </w:p>
        <w:p w14:paraId="15547CE7" w14:textId="13812339" w:rsidR="00EF48FB" w:rsidRDefault="002D3B84">
          <w:pPr>
            <w:pStyle w:val="TOC1"/>
            <w:tabs>
              <w:tab w:val="right" w:leader="dot" w:pos="9350"/>
            </w:tabs>
            <w:rPr>
              <w:noProof/>
              <w:sz w:val="22"/>
              <w:szCs w:val="22"/>
            </w:rPr>
          </w:pPr>
          <w:hyperlink w:anchor="_Toc4507960" w:history="1">
            <w:r w:rsidR="00EF48FB" w:rsidRPr="005E5FF2">
              <w:rPr>
                <w:rStyle w:val="Hyperlink"/>
                <w:noProof/>
              </w:rPr>
              <w:t>Funding Needs/Budget</w:t>
            </w:r>
            <w:r w:rsidR="00EF48FB">
              <w:rPr>
                <w:noProof/>
                <w:webHidden/>
              </w:rPr>
              <w:tab/>
            </w:r>
            <w:r w:rsidR="00EF48FB">
              <w:rPr>
                <w:noProof/>
                <w:webHidden/>
              </w:rPr>
              <w:fldChar w:fldCharType="begin"/>
            </w:r>
            <w:r w:rsidR="00EF48FB">
              <w:rPr>
                <w:noProof/>
                <w:webHidden/>
              </w:rPr>
              <w:instrText xml:space="preserve"> PAGEREF _Toc4507960 \h </w:instrText>
            </w:r>
            <w:r w:rsidR="00EF48FB">
              <w:rPr>
                <w:noProof/>
                <w:webHidden/>
              </w:rPr>
            </w:r>
            <w:r w:rsidR="00EF48FB">
              <w:rPr>
                <w:noProof/>
                <w:webHidden/>
              </w:rPr>
              <w:fldChar w:fldCharType="separate"/>
            </w:r>
            <w:r w:rsidR="008A3ED2">
              <w:rPr>
                <w:noProof/>
                <w:webHidden/>
              </w:rPr>
              <w:t>12</w:t>
            </w:r>
            <w:r w:rsidR="00EF48FB">
              <w:rPr>
                <w:noProof/>
                <w:webHidden/>
              </w:rPr>
              <w:fldChar w:fldCharType="end"/>
            </w:r>
          </w:hyperlink>
        </w:p>
        <w:p w14:paraId="6548743F" w14:textId="606B3904" w:rsidR="00EF48FB" w:rsidRDefault="002D3B84">
          <w:pPr>
            <w:pStyle w:val="TOC1"/>
            <w:tabs>
              <w:tab w:val="right" w:leader="dot" w:pos="9350"/>
            </w:tabs>
            <w:rPr>
              <w:noProof/>
              <w:sz w:val="22"/>
              <w:szCs w:val="22"/>
            </w:rPr>
          </w:pPr>
          <w:hyperlink w:anchor="_Toc4507961" w:history="1">
            <w:r w:rsidR="00EF48FB" w:rsidRPr="005E5FF2">
              <w:rPr>
                <w:rStyle w:val="Hyperlink"/>
                <w:noProof/>
              </w:rPr>
              <w:t>Evaluation and Monitoring</w:t>
            </w:r>
            <w:r w:rsidR="00EF48FB">
              <w:rPr>
                <w:noProof/>
                <w:webHidden/>
              </w:rPr>
              <w:tab/>
            </w:r>
            <w:r w:rsidR="00EF48FB">
              <w:rPr>
                <w:noProof/>
                <w:webHidden/>
              </w:rPr>
              <w:fldChar w:fldCharType="begin"/>
            </w:r>
            <w:r w:rsidR="00EF48FB">
              <w:rPr>
                <w:noProof/>
                <w:webHidden/>
              </w:rPr>
              <w:instrText xml:space="preserve"> PAGEREF _Toc4507961 \h </w:instrText>
            </w:r>
            <w:r w:rsidR="00EF48FB">
              <w:rPr>
                <w:noProof/>
                <w:webHidden/>
              </w:rPr>
            </w:r>
            <w:r w:rsidR="00EF48FB">
              <w:rPr>
                <w:noProof/>
                <w:webHidden/>
              </w:rPr>
              <w:fldChar w:fldCharType="separate"/>
            </w:r>
            <w:r w:rsidR="008A3ED2">
              <w:rPr>
                <w:noProof/>
                <w:webHidden/>
              </w:rPr>
              <w:t>13</w:t>
            </w:r>
            <w:r w:rsidR="00EF48FB">
              <w:rPr>
                <w:noProof/>
                <w:webHidden/>
              </w:rPr>
              <w:fldChar w:fldCharType="end"/>
            </w:r>
          </w:hyperlink>
        </w:p>
        <w:p w14:paraId="27A075EC" w14:textId="5514B71A" w:rsidR="00EF48FB" w:rsidRDefault="002D3B84">
          <w:pPr>
            <w:pStyle w:val="TOC1"/>
            <w:tabs>
              <w:tab w:val="right" w:leader="dot" w:pos="9350"/>
            </w:tabs>
            <w:rPr>
              <w:noProof/>
              <w:sz w:val="22"/>
              <w:szCs w:val="22"/>
            </w:rPr>
          </w:pPr>
          <w:hyperlink w:anchor="_Toc4507962" w:history="1">
            <w:r w:rsidR="00EF48FB" w:rsidRPr="005E5FF2">
              <w:rPr>
                <w:rStyle w:val="Hyperlink"/>
                <w:noProof/>
              </w:rPr>
              <w:t>Partner Organizations</w:t>
            </w:r>
            <w:r w:rsidR="00EF48FB">
              <w:rPr>
                <w:noProof/>
                <w:webHidden/>
              </w:rPr>
              <w:tab/>
            </w:r>
            <w:r w:rsidR="00EF48FB">
              <w:rPr>
                <w:noProof/>
                <w:webHidden/>
              </w:rPr>
              <w:fldChar w:fldCharType="begin"/>
            </w:r>
            <w:r w:rsidR="00EF48FB">
              <w:rPr>
                <w:noProof/>
                <w:webHidden/>
              </w:rPr>
              <w:instrText xml:space="preserve"> PAGEREF _Toc4507962 \h </w:instrText>
            </w:r>
            <w:r w:rsidR="00EF48FB">
              <w:rPr>
                <w:noProof/>
                <w:webHidden/>
              </w:rPr>
            </w:r>
            <w:r w:rsidR="00EF48FB">
              <w:rPr>
                <w:noProof/>
                <w:webHidden/>
              </w:rPr>
              <w:fldChar w:fldCharType="separate"/>
            </w:r>
            <w:r w:rsidR="008A3ED2">
              <w:rPr>
                <w:noProof/>
                <w:webHidden/>
              </w:rPr>
              <w:t>14</w:t>
            </w:r>
            <w:r w:rsidR="00EF48FB">
              <w:rPr>
                <w:noProof/>
                <w:webHidden/>
              </w:rPr>
              <w:fldChar w:fldCharType="end"/>
            </w:r>
          </w:hyperlink>
        </w:p>
        <w:p w14:paraId="51ACC902" w14:textId="4E3B97B7" w:rsidR="00B0277D" w:rsidRDefault="00B0277D">
          <w:r>
            <w:rPr>
              <w:b/>
              <w:bCs/>
              <w:noProof/>
            </w:rPr>
            <w:fldChar w:fldCharType="end"/>
          </w:r>
        </w:p>
      </w:sdtContent>
    </w:sdt>
    <w:p w14:paraId="0CBFA881" w14:textId="77777777" w:rsidR="00B0277D" w:rsidRDefault="00B0277D" w:rsidP="00B0277D"/>
    <w:p w14:paraId="46A71855" w14:textId="77777777" w:rsidR="00B0277D" w:rsidRDefault="00B0277D">
      <w:pPr>
        <w:rPr>
          <w:rFonts w:asciiTheme="majorHAnsi" w:eastAsiaTheme="majorEastAsia" w:hAnsiTheme="majorHAnsi" w:cstheme="majorBidi"/>
          <w:sz w:val="40"/>
          <w:szCs w:val="40"/>
        </w:rPr>
      </w:pPr>
      <w:r>
        <w:rPr>
          <w:sz w:val="40"/>
          <w:szCs w:val="40"/>
        </w:rPr>
        <w:br w:type="page"/>
      </w:r>
    </w:p>
    <w:p w14:paraId="0CF63540" w14:textId="2EA337F9" w:rsidR="00960264" w:rsidRDefault="00960264" w:rsidP="0084622E">
      <w:pPr>
        <w:pStyle w:val="Heading1"/>
        <w:shd w:val="clear" w:color="auto" w:fill="DEEAF6" w:themeFill="accent1" w:themeFillTint="33"/>
        <w:rPr>
          <w:color w:val="auto"/>
          <w:sz w:val="40"/>
          <w:szCs w:val="40"/>
        </w:rPr>
      </w:pPr>
      <w:bookmarkStart w:id="0" w:name="_Toc4507956"/>
      <w:r>
        <w:rPr>
          <w:color w:val="auto"/>
          <w:sz w:val="40"/>
          <w:szCs w:val="40"/>
        </w:rPr>
        <w:lastRenderedPageBreak/>
        <w:t>Executive Summary</w:t>
      </w:r>
      <w:bookmarkEnd w:id="0"/>
    </w:p>
    <w:p w14:paraId="5C65A068" w14:textId="77777777" w:rsidR="00AC6E20" w:rsidRPr="00AC6E20" w:rsidRDefault="00AC6E20" w:rsidP="00AC6E20">
      <w:pPr>
        <w:spacing w:after="0"/>
        <w:rPr>
          <w:sz w:val="24"/>
          <w:szCs w:val="24"/>
        </w:rPr>
      </w:pPr>
    </w:p>
    <w:p w14:paraId="1CCD2892" w14:textId="7E932F7C" w:rsidR="00EB5260" w:rsidRPr="00CF7C4A" w:rsidRDefault="00EB5260" w:rsidP="00EB5260">
      <w:pPr>
        <w:rPr>
          <w:sz w:val="22"/>
          <w:szCs w:val="22"/>
        </w:rPr>
      </w:pPr>
      <w:r w:rsidRPr="00CF7C4A">
        <w:rPr>
          <w:sz w:val="22"/>
          <w:szCs w:val="22"/>
        </w:rPr>
        <w:t>The endangered Kirtland’s Warbler, which breeds in young jack pine stands almost exclusively in northern Michigan and winters almost exclusively in dense scrub in The Bahamas, is dependent on ongoing management to survive.  Intensive forest management and removal of a nest parasite, the Brown-headed Cowbird, has resulted in recovery from the edge of extinction. The Kirtland’s Warbler population has grown from an estimate of 167 pairs in the 1980</w:t>
      </w:r>
      <w:r w:rsidR="00877A6D">
        <w:rPr>
          <w:sz w:val="22"/>
          <w:szCs w:val="22"/>
        </w:rPr>
        <w:t>s to nearly 2,300 pairs in 2015</w:t>
      </w:r>
      <w:r w:rsidR="00DF510B">
        <w:rPr>
          <w:sz w:val="22"/>
          <w:szCs w:val="22"/>
        </w:rPr>
        <w:t xml:space="preserve">. </w:t>
      </w:r>
      <w:r w:rsidRPr="00CF7C4A">
        <w:rPr>
          <w:sz w:val="22"/>
          <w:szCs w:val="22"/>
        </w:rPr>
        <w:t>The Kirtland’s Warbler’s recove</w:t>
      </w:r>
      <w:r w:rsidR="00F86640">
        <w:rPr>
          <w:sz w:val="22"/>
          <w:szCs w:val="22"/>
        </w:rPr>
        <w:t>r</w:t>
      </w:r>
      <w:r w:rsidRPr="00CF7C4A">
        <w:rPr>
          <w:sz w:val="22"/>
          <w:szCs w:val="22"/>
        </w:rPr>
        <w:t>y is one of the most celebrated conservation success stories in North America</w:t>
      </w:r>
      <w:r w:rsidR="00DF510B">
        <w:rPr>
          <w:sz w:val="22"/>
          <w:szCs w:val="22"/>
        </w:rPr>
        <w:t>,</w:t>
      </w:r>
      <w:r w:rsidR="00877A6D">
        <w:rPr>
          <w:sz w:val="22"/>
          <w:szCs w:val="22"/>
        </w:rPr>
        <w:t xml:space="preserve"> </w:t>
      </w:r>
      <w:r w:rsidR="00877A6D" w:rsidRPr="00CF7C4A">
        <w:rPr>
          <w:sz w:val="22"/>
          <w:szCs w:val="22"/>
        </w:rPr>
        <w:t>and people from around the world visit the Michigan breeding grounds to glimpse this iconic species</w:t>
      </w:r>
      <w:r w:rsidRPr="00CF7C4A">
        <w:rPr>
          <w:sz w:val="22"/>
          <w:szCs w:val="22"/>
        </w:rPr>
        <w:t xml:space="preserve">. Even though it remains one of the rarest migratory songbirds in North America, the species, which was probably always rare, is now being considered for removal from Endangered Species Act protections, as its population has exceeded the recovery goal of 1,000 pairs for more than five consecutive years.  </w:t>
      </w:r>
    </w:p>
    <w:p w14:paraId="059A2DC1" w14:textId="41A3BDCE" w:rsidR="00EB5260" w:rsidRPr="00CF7C4A" w:rsidRDefault="00DF510B" w:rsidP="00EB5260">
      <w:pPr>
        <w:rPr>
          <w:sz w:val="22"/>
          <w:szCs w:val="22"/>
        </w:rPr>
      </w:pPr>
      <w:r>
        <w:rPr>
          <w:sz w:val="22"/>
          <w:szCs w:val="22"/>
        </w:rPr>
        <w:t>Kirtland’s Warbler conservation has always been challenging and i</w:t>
      </w:r>
      <w:r w:rsidR="00EB5260" w:rsidRPr="00CF7C4A">
        <w:rPr>
          <w:sz w:val="22"/>
          <w:szCs w:val="22"/>
        </w:rPr>
        <w:t>f delisting occurs, funding</w:t>
      </w:r>
      <w:r>
        <w:rPr>
          <w:sz w:val="22"/>
          <w:szCs w:val="22"/>
        </w:rPr>
        <w:t xml:space="preserve"> previously secured through </w:t>
      </w:r>
      <w:r w:rsidR="00EB5260" w:rsidRPr="00CF7C4A">
        <w:rPr>
          <w:sz w:val="22"/>
          <w:szCs w:val="22"/>
        </w:rPr>
        <w:t>the Endangered Species Act will be lost.   A</w:t>
      </w:r>
      <w:r>
        <w:rPr>
          <w:sz w:val="22"/>
          <w:szCs w:val="22"/>
        </w:rPr>
        <w:t xml:space="preserve"> portion of the funding needs have been and will be addressed in the future, but there remains an urgent need for additional</w:t>
      </w:r>
      <w:r w:rsidR="00EB5260" w:rsidRPr="00CF7C4A">
        <w:rPr>
          <w:sz w:val="22"/>
          <w:szCs w:val="22"/>
        </w:rPr>
        <w:t xml:space="preserve"> funding</w:t>
      </w:r>
      <w:r>
        <w:rPr>
          <w:sz w:val="22"/>
          <w:szCs w:val="22"/>
        </w:rPr>
        <w:t xml:space="preserve"> for </w:t>
      </w:r>
      <w:r w:rsidR="00EB5260" w:rsidRPr="00CF7C4A">
        <w:rPr>
          <w:sz w:val="22"/>
          <w:szCs w:val="22"/>
        </w:rPr>
        <w:t>Kir</w:t>
      </w:r>
      <w:r>
        <w:rPr>
          <w:sz w:val="22"/>
          <w:szCs w:val="22"/>
        </w:rPr>
        <w:t>tland’s Warbler conservation</w:t>
      </w:r>
      <w:r w:rsidR="00AE7B40">
        <w:rPr>
          <w:sz w:val="22"/>
          <w:szCs w:val="22"/>
        </w:rPr>
        <w:t>,</w:t>
      </w:r>
      <w:r w:rsidR="00EB5260" w:rsidRPr="00CF7C4A">
        <w:rPr>
          <w:sz w:val="22"/>
          <w:szCs w:val="22"/>
        </w:rPr>
        <w:t xml:space="preserve"> including</w:t>
      </w:r>
      <w:r>
        <w:rPr>
          <w:sz w:val="22"/>
          <w:szCs w:val="22"/>
        </w:rPr>
        <w:t xml:space="preserve"> helping to</w:t>
      </w:r>
      <w:r w:rsidR="00EB5260" w:rsidRPr="00CF7C4A">
        <w:rPr>
          <w:sz w:val="22"/>
          <w:szCs w:val="22"/>
        </w:rPr>
        <w:t xml:space="preserve">:  </w:t>
      </w:r>
    </w:p>
    <w:p w14:paraId="06D9E7E2" w14:textId="1966E34A" w:rsidR="00EB5260" w:rsidRPr="00CF7C4A" w:rsidRDefault="00B8212F" w:rsidP="00EB5260">
      <w:pPr>
        <w:spacing w:after="0"/>
        <w:rPr>
          <w:sz w:val="22"/>
          <w:szCs w:val="22"/>
        </w:rPr>
      </w:pPr>
      <w:r>
        <w:rPr>
          <w:sz w:val="22"/>
          <w:szCs w:val="22"/>
        </w:rPr>
        <w:t>(1) Ensure</w:t>
      </w:r>
      <w:r w:rsidR="00EB5260" w:rsidRPr="00CF7C4A">
        <w:rPr>
          <w:sz w:val="22"/>
          <w:szCs w:val="22"/>
        </w:rPr>
        <w:t xml:space="preserve"> there is enough habitat on the breeding and wintering grounds that can be sustainably managed</w:t>
      </w:r>
      <w:r>
        <w:rPr>
          <w:sz w:val="22"/>
          <w:szCs w:val="22"/>
        </w:rPr>
        <w:t>,</w:t>
      </w:r>
      <w:r w:rsidR="00EB5260" w:rsidRPr="00CF7C4A">
        <w:rPr>
          <w:sz w:val="22"/>
          <w:szCs w:val="22"/>
        </w:rPr>
        <w:t xml:space="preserve"> </w:t>
      </w:r>
    </w:p>
    <w:p w14:paraId="70A1875D" w14:textId="381B956C" w:rsidR="00EB5260" w:rsidRPr="00CF7C4A" w:rsidRDefault="00B8212F" w:rsidP="00EB5260">
      <w:pPr>
        <w:spacing w:after="0"/>
        <w:rPr>
          <w:sz w:val="22"/>
          <w:szCs w:val="22"/>
        </w:rPr>
      </w:pPr>
      <w:r>
        <w:rPr>
          <w:sz w:val="22"/>
          <w:szCs w:val="22"/>
        </w:rPr>
        <w:t>(2) Improve and implement</w:t>
      </w:r>
      <w:r w:rsidR="00EB5260" w:rsidRPr="00CF7C4A">
        <w:rPr>
          <w:sz w:val="22"/>
          <w:szCs w:val="22"/>
        </w:rPr>
        <w:t xml:space="preserve"> Brown-headed Cowbird management, </w:t>
      </w:r>
    </w:p>
    <w:p w14:paraId="7FD2F8D0" w14:textId="5F3F19BD" w:rsidR="00EB5260" w:rsidRPr="00CF7C4A" w:rsidRDefault="00B8212F" w:rsidP="00EB5260">
      <w:pPr>
        <w:spacing w:after="0"/>
        <w:rPr>
          <w:sz w:val="22"/>
          <w:szCs w:val="22"/>
        </w:rPr>
      </w:pPr>
      <w:r>
        <w:rPr>
          <w:sz w:val="22"/>
          <w:szCs w:val="22"/>
        </w:rPr>
        <w:t>(3) Plan</w:t>
      </w:r>
      <w:r w:rsidR="00EB5260" w:rsidRPr="00CF7C4A">
        <w:rPr>
          <w:sz w:val="22"/>
          <w:szCs w:val="22"/>
        </w:rPr>
        <w:t xml:space="preserve"> for climate change,</w:t>
      </w:r>
    </w:p>
    <w:p w14:paraId="5BA0317B" w14:textId="1203FC54" w:rsidR="00EB5260" w:rsidRPr="00CF7C4A" w:rsidRDefault="00B8212F" w:rsidP="00EB5260">
      <w:pPr>
        <w:spacing w:after="0"/>
        <w:rPr>
          <w:sz w:val="22"/>
          <w:szCs w:val="22"/>
        </w:rPr>
      </w:pPr>
      <w:r>
        <w:rPr>
          <w:sz w:val="22"/>
          <w:szCs w:val="22"/>
        </w:rPr>
        <w:t>(4) Build</w:t>
      </w:r>
      <w:r w:rsidR="00EB5260" w:rsidRPr="00CF7C4A">
        <w:rPr>
          <w:sz w:val="22"/>
          <w:szCs w:val="22"/>
        </w:rPr>
        <w:t xml:space="preserve"> conservation capaci</w:t>
      </w:r>
      <w:r>
        <w:rPr>
          <w:sz w:val="22"/>
          <w:szCs w:val="22"/>
        </w:rPr>
        <w:t xml:space="preserve">ty on the wintering grounds, </w:t>
      </w:r>
      <w:r w:rsidR="00EB5260" w:rsidRPr="00CF7C4A">
        <w:rPr>
          <w:sz w:val="22"/>
          <w:szCs w:val="22"/>
        </w:rPr>
        <w:t xml:space="preserve"> </w:t>
      </w:r>
    </w:p>
    <w:p w14:paraId="51A9A642" w14:textId="77777777" w:rsidR="00B8212F" w:rsidRDefault="00B8212F" w:rsidP="00EB5260">
      <w:pPr>
        <w:spacing w:after="0"/>
        <w:rPr>
          <w:sz w:val="22"/>
          <w:szCs w:val="22"/>
        </w:rPr>
      </w:pPr>
      <w:r>
        <w:rPr>
          <w:sz w:val="22"/>
          <w:szCs w:val="22"/>
        </w:rPr>
        <w:t>(5) Develop</w:t>
      </w:r>
      <w:r w:rsidR="00EB5260" w:rsidRPr="00CF7C4A">
        <w:rPr>
          <w:sz w:val="22"/>
          <w:szCs w:val="22"/>
        </w:rPr>
        <w:t xml:space="preserve"> additional human awareness and investment in communities across</w:t>
      </w:r>
      <w:r>
        <w:rPr>
          <w:sz w:val="22"/>
          <w:szCs w:val="22"/>
        </w:rPr>
        <w:t xml:space="preserve"> the Kirtland’s Warbler’s range, and</w:t>
      </w:r>
    </w:p>
    <w:p w14:paraId="2B972782" w14:textId="7FCA0DBA" w:rsidR="00EB5260" w:rsidRPr="00CF7C4A" w:rsidRDefault="00B8212F" w:rsidP="00EB5260">
      <w:pPr>
        <w:spacing w:after="0"/>
        <w:rPr>
          <w:sz w:val="22"/>
          <w:szCs w:val="22"/>
        </w:rPr>
      </w:pPr>
      <w:r>
        <w:rPr>
          <w:sz w:val="22"/>
          <w:szCs w:val="22"/>
        </w:rPr>
        <w:t>(6) Adequately monitor Kirtland’s Warbler demographics to ensure recovery goals are met.</w:t>
      </w:r>
      <w:r w:rsidR="00EB5260" w:rsidRPr="00CF7C4A">
        <w:rPr>
          <w:sz w:val="22"/>
          <w:szCs w:val="22"/>
        </w:rPr>
        <w:t xml:space="preserve">  </w:t>
      </w:r>
    </w:p>
    <w:p w14:paraId="60D36850" w14:textId="77777777" w:rsidR="00EB5260" w:rsidRPr="00CF7C4A" w:rsidRDefault="00EB5260" w:rsidP="00EB5260">
      <w:pPr>
        <w:spacing w:after="0"/>
        <w:rPr>
          <w:sz w:val="22"/>
          <w:szCs w:val="22"/>
        </w:rPr>
      </w:pPr>
    </w:p>
    <w:p w14:paraId="1AB827A5" w14:textId="0AD7C33F" w:rsidR="00B92B16" w:rsidRDefault="00045031" w:rsidP="00EB5260">
      <w:pPr>
        <w:rPr>
          <w:sz w:val="22"/>
          <w:szCs w:val="22"/>
        </w:rPr>
      </w:pPr>
      <w:r>
        <w:rPr>
          <w:sz w:val="22"/>
          <w:szCs w:val="22"/>
        </w:rPr>
        <w:t>The annual currently unmet need is estimated to cost $376,000 on a recurring basis and an additional $2.0 million is needed for short-term (1-5 years) special projects, including research. We anticipate income from endowment or trust funds of approximately $7,520,000 will be needed to address both the recurring annual and short-term conservation actions (assuming 5% disbursement from endowment funds).</w:t>
      </w:r>
    </w:p>
    <w:p w14:paraId="55EE87E1" w14:textId="2BE48FFF" w:rsidR="00EB5260" w:rsidRDefault="00EB5260" w:rsidP="00EB5260">
      <w:pPr>
        <w:rPr>
          <w:sz w:val="22"/>
          <w:szCs w:val="22"/>
        </w:rPr>
      </w:pPr>
      <w:r w:rsidRPr="00CF7C4A">
        <w:rPr>
          <w:sz w:val="22"/>
          <w:szCs w:val="22"/>
        </w:rPr>
        <w:t>This is the first time that a public-private conservation partnership has been designed to provide a perpetual safety net for a conservation-reliant species proposed for, but prior to, delisting.  This innovative program, outlined in this business plan, builds on 50 years of conservation work on the Kirtland’s Warbler.</w:t>
      </w:r>
    </w:p>
    <w:p w14:paraId="7A750472" w14:textId="73701F7C" w:rsidR="00045031" w:rsidRDefault="00045031" w:rsidP="00EB5260">
      <w:pPr>
        <w:rPr>
          <w:sz w:val="22"/>
          <w:szCs w:val="22"/>
        </w:rPr>
      </w:pPr>
      <w:r>
        <w:rPr>
          <w:sz w:val="22"/>
          <w:szCs w:val="22"/>
        </w:rPr>
        <w:t>Existing resources for Kirtland’s Warbler conservation include some agency funding for on-going activities, a $2,200,000 dedicated account with the Michigan Department of Natural Resources, and endowments totaling approximately $60,000 managed by non-governmental organizations.  However, as detailed in more detail below these resources are insufficient for the full suite of conservation actions for the Kirtland’s Warbler.</w:t>
      </w:r>
      <w:r w:rsidR="0094562E">
        <w:rPr>
          <w:sz w:val="22"/>
          <w:szCs w:val="22"/>
        </w:rPr>
        <w:t xml:space="preserve">  </w:t>
      </w:r>
    </w:p>
    <w:p w14:paraId="1CF0F53F" w14:textId="40A015CF" w:rsidR="0094562E" w:rsidRPr="00CF7C4A" w:rsidRDefault="0094562E" w:rsidP="00EB5260">
      <w:pPr>
        <w:rPr>
          <w:sz w:val="22"/>
          <w:szCs w:val="22"/>
        </w:rPr>
      </w:pPr>
      <w:r>
        <w:rPr>
          <w:sz w:val="22"/>
          <w:szCs w:val="22"/>
        </w:rPr>
        <w:lastRenderedPageBreak/>
        <w:t>The objectives of this plan, then, are to describe the (1) conservation needs of the Kirtland’s Warbler, (2) priority actions needed to implement conservation work, (3) projected conservation outcomes from implementation, (4) projected budgets for conservation projects, (5) metrics to evaluate success of the Kirtland’s Warbler conservation program and (6) projected uses of income from the projected corpus of endowment funds that would complement income derived from the dedicated Kirtland’s Warbler account of the Michigan Department of Natural Resources.</w:t>
      </w:r>
    </w:p>
    <w:p w14:paraId="3ADFB3A8" w14:textId="19E89A09" w:rsidR="00EB5260" w:rsidRPr="00EB5260" w:rsidRDefault="00EB5260" w:rsidP="00EB5260">
      <w:pPr>
        <w:rPr>
          <w:color w:val="FF0000"/>
        </w:rPr>
      </w:pPr>
      <w:bookmarkStart w:id="1" w:name="_GoBack"/>
      <w:bookmarkEnd w:id="1"/>
    </w:p>
    <w:p w14:paraId="41C78C8C" w14:textId="0A9FF293" w:rsidR="00AC6E20" w:rsidRPr="00F91151" w:rsidRDefault="00AC6E20" w:rsidP="00AC6E20">
      <w:pPr>
        <w:spacing w:after="0"/>
        <w:rPr>
          <w:color w:val="FF0000"/>
          <w:sz w:val="24"/>
          <w:szCs w:val="24"/>
        </w:rPr>
      </w:pPr>
    </w:p>
    <w:p w14:paraId="1F67BDBD" w14:textId="4EB27E70" w:rsidR="00363D29" w:rsidRPr="0084622E" w:rsidRDefault="00363D29" w:rsidP="0084622E">
      <w:pPr>
        <w:pStyle w:val="Heading1"/>
        <w:shd w:val="clear" w:color="auto" w:fill="DEEAF6" w:themeFill="accent1" w:themeFillTint="33"/>
        <w:rPr>
          <w:color w:val="auto"/>
          <w:sz w:val="40"/>
          <w:szCs w:val="40"/>
        </w:rPr>
      </w:pPr>
      <w:bookmarkStart w:id="2" w:name="_Toc4507957"/>
      <w:r w:rsidRPr="0084622E">
        <w:rPr>
          <w:color w:val="auto"/>
          <w:sz w:val="40"/>
          <w:szCs w:val="40"/>
        </w:rPr>
        <w:t>Conservation Need</w:t>
      </w:r>
      <w:bookmarkEnd w:id="2"/>
    </w:p>
    <w:p w14:paraId="69E6BE32" w14:textId="77777777" w:rsidR="0025381F" w:rsidRDefault="0025381F" w:rsidP="004B2680">
      <w:pPr>
        <w:spacing w:after="0"/>
        <w:rPr>
          <w:sz w:val="24"/>
          <w:szCs w:val="24"/>
        </w:rPr>
      </w:pPr>
    </w:p>
    <w:p w14:paraId="541B6964" w14:textId="4D9E686E" w:rsidR="003879D3" w:rsidRPr="002210FF" w:rsidRDefault="00B83B78" w:rsidP="003879D3">
      <w:pPr>
        <w:spacing w:after="0"/>
        <w:rPr>
          <w:rFonts w:cs="Times New Roman"/>
          <w:sz w:val="24"/>
          <w:szCs w:val="24"/>
        </w:rPr>
      </w:pPr>
      <w:r>
        <w:rPr>
          <w:noProof/>
        </w:rPr>
        <mc:AlternateContent>
          <mc:Choice Requires="wps">
            <w:drawing>
              <wp:anchor distT="0" distB="0" distL="114300" distR="114300" simplePos="0" relativeHeight="251660288" behindDoc="1" locked="0" layoutInCell="1" allowOverlap="1" wp14:anchorId="730D5BA7" wp14:editId="2AD08458">
                <wp:simplePos x="0" y="0"/>
                <wp:positionH relativeFrom="column">
                  <wp:posOffset>4021455</wp:posOffset>
                </wp:positionH>
                <wp:positionV relativeFrom="paragraph">
                  <wp:posOffset>2126615</wp:posOffset>
                </wp:positionV>
                <wp:extent cx="249047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490470" cy="635"/>
                        </a:xfrm>
                        <a:prstGeom prst="rect">
                          <a:avLst/>
                        </a:prstGeom>
                        <a:solidFill>
                          <a:prstClr val="white"/>
                        </a:solidFill>
                        <a:ln>
                          <a:noFill/>
                        </a:ln>
                      </wps:spPr>
                      <wps:txbx>
                        <w:txbxContent>
                          <w:p w14:paraId="05720F81" w14:textId="246F6468" w:rsidR="00B83B78" w:rsidRPr="000A7EAB" w:rsidRDefault="00B83B78" w:rsidP="00B83B78">
                            <w:pPr>
                              <w:pStyle w:val="Caption"/>
                              <w:rPr>
                                <w:noProof/>
                                <w:sz w:val="21"/>
                                <w:szCs w:val="21"/>
                              </w:rPr>
                            </w:pPr>
                            <w:r>
                              <w:t>Figure 1.  Breeding range of the Kirtland’s Warbler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0D5BA7" id="_x0000_t202" coordsize="21600,21600" o:spt="202" path="m,l,21600r21600,l21600,xe">
                <v:stroke joinstyle="miter"/>
                <v:path gradientshapeok="t" o:connecttype="rect"/>
              </v:shapetype>
              <v:shape id="Text Box 2" o:spid="_x0000_s1026" type="#_x0000_t202" style="position:absolute;margin-left:316.65pt;margin-top:167.45pt;width:196.1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aAKwIAAF0EAAAOAAAAZHJzL2Uyb0RvYy54bWysVE1vEzEQvSPxHyzfySahlLLKpgqpgpCq&#10;tlKCena83qwl22PGTnbDr2e8HykUToiLM54ZP+97b5zFbWsNOykMGlzBZ5MpZ8pJKLU7FPzbbvPu&#10;hrMQhSuFAacKflaB3y7fvlk0PldzqMGUChmBuJA3vuB1jD7PsiBrZUWYgFeOihWgFZG2eMhKFA2h&#10;W5PNp9PrrAEsPYJUIVD2ri/yZYdfVUrGx6oKKjJTcPq22K3Yrfu0ZsuFyA8ofK3l8BniH77CCu3o&#10;0gvUnYiCHVH/AWW1RAhQxYkEm0FVaak6DsRmNn3FZlsLrzouJE7wF5nC/4OVD6cnZLos+JwzJyxZ&#10;tFNtZJ+hZfOkTuNDTk1bT22xpTS5POYDJRPptkKbfokOozrpfL5om8AkJedXn6ZXH6kkqXb9/kPC&#10;yF6OegzxiwLLUlBwJOM6PcXpPsS+dWxJNwUwutxoY9ImFdYG2UmQyU2toxrAf+syLvU6SKd6wJTJ&#10;Er+eR4piu28H0nsoz8QZoZ+Z4OVG00X3IsQngTQkxIUGPz7SUhloCg5DxFkN+ONv+dRP3lGVs4aG&#10;ruDh+1Gg4sx8deRqmtAxwDHYj4E72jUQxRk9KS+7kA5gNGNYIdhneg+rdAuVhJN0V8HjGK5jP/r0&#10;nqRarbommkMv4r3bepmgR0F37bNAP9gRycUHGMdR5K9c6Xs7X/zqGEnizrIkaK/ioDPNcGf68N7S&#10;I/l133W9/CssfwIAAP//AwBQSwMEFAAGAAgAAAAhADc5kTniAAAADAEAAA8AAABkcnMvZG93bnJl&#10;di54bWxMj7FOwzAQhnck3sE6JBZEbeokKiFOVVUwwFIRunRzYzcJxOfIdtrw9jhTGe/u03/fX6wn&#10;05Ozdr6zKOBpwYBorK3qsBGw/3p7XAHxQaKSvUUt4Fd7WJe3N4XMlb3gpz5XoSExBH0uBbQhDDml&#10;vm61kX5hB43xdrLOyBBH11Dl5CWGm54uGcuokR3GD60c9LbV9U81GgG75LBrH8bT68cm4e59P26z&#10;76YS4v5u2rwACXoKVxhm/agOZXQ62hGVJ72AjHMeUQGcJ89AZoIt0xTIcV6lDGhZ0P8lyj8AAAD/&#10;/wMAUEsBAi0AFAAGAAgAAAAhALaDOJL+AAAA4QEAABMAAAAAAAAAAAAAAAAAAAAAAFtDb250ZW50&#10;X1R5cGVzXS54bWxQSwECLQAUAAYACAAAACEAOP0h/9YAAACUAQAACwAAAAAAAAAAAAAAAAAvAQAA&#10;X3JlbHMvLnJlbHNQSwECLQAUAAYACAAAACEAXS2GgCsCAABdBAAADgAAAAAAAAAAAAAAAAAuAgAA&#10;ZHJzL2Uyb0RvYy54bWxQSwECLQAUAAYACAAAACEANzmROeIAAAAMAQAADwAAAAAAAAAAAAAAAACF&#10;BAAAZHJzL2Rvd25yZXYueG1sUEsFBgAAAAAEAAQA8wAAAJQFAAAAAA==&#10;" stroked="f">
                <v:textbox style="mso-fit-shape-to-text:t" inset="0,0,0,0">
                  <w:txbxContent>
                    <w:p w14:paraId="05720F81" w14:textId="246F6468" w:rsidR="00B83B78" w:rsidRPr="000A7EAB" w:rsidRDefault="00B83B78" w:rsidP="00B83B78">
                      <w:pPr>
                        <w:pStyle w:val="Caption"/>
                        <w:rPr>
                          <w:noProof/>
                          <w:sz w:val="21"/>
                          <w:szCs w:val="21"/>
                        </w:rPr>
                      </w:pPr>
                      <w:r>
                        <w:t>Figure 1.  Breeding range of the Kirtland’s Warbler</w:t>
                      </w:r>
                    </w:p>
                  </w:txbxContent>
                </v:textbox>
                <w10:wrap type="tight"/>
              </v:shape>
            </w:pict>
          </mc:Fallback>
        </mc:AlternateContent>
      </w:r>
      <w:r w:rsidR="002110DA" w:rsidRPr="002210FF">
        <w:rPr>
          <w:noProof/>
        </w:rPr>
        <w:drawing>
          <wp:anchor distT="0" distB="0" distL="114300" distR="114300" simplePos="0" relativeHeight="251658240" behindDoc="1" locked="0" layoutInCell="1" allowOverlap="1" wp14:anchorId="66DEE7D6" wp14:editId="1070EF03">
            <wp:simplePos x="0" y="0"/>
            <wp:positionH relativeFrom="column">
              <wp:posOffset>4021455</wp:posOffset>
            </wp:positionH>
            <wp:positionV relativeFrom="paragraph">
              <wp:posOffset>145415</wp:posOffset>
            </wp:positionV>
            <wp:extent cx="2490470" cy="1924050"/>
            <wp:effectExtent l="0" t="0" r="5080" b="0"/>
            <wp:wrapTight wrapText="bothSides">
              <wp:wrapPolygon edited="0">
                <wp:start x="0" y="0"/>
                <wp:lineTo x="0" y="21386"/>
                <wp:lineTo x="21479" y="21386"/>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0470" cy="1924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363D29" w:rsidRPr="002210FF">
        <w:rPr>
          <w:sz w:val="24"/>
          <w:szCs w:val="24"/>
        </w:rPr>
        <w:t xml:space="preserve">The Kirtland’s Warbler is a federally endangered migratory songbird that </w:t>
      </w:r>
      <w:r w:rsidR="00B174CF" w:rsidRPr="002210FF">
        <w:rPr>
          <w:rFonts w:cs="Times New Roman"/>
          <w:sz w:val="24"/>
          <w:szCs w:val="24"/>
        </w:rPr>
        <w:t xml:space="preserve">may have the most geographically restricted distribution of any mainland </w:t>
      </w:r>
      <w:proofErr w:type="spellStart"/>
      <w:r w:rsidR="00CE3ABD">
        <w:rPr>
          <w:rFonts w:cs="Times New Roman"/>
          <w:sz w:val="24"/>
          <w:szCs w:val="24"/>
        </w:rPr>
        <w:t>land</w:t>
      </w:r>
      <w:r w:rsidR="00B174CF" w:rsidRPr="002210FF">
        <w:rPr>
          <w:rFonts w:cs="Times New Roman"/>
          <w:sz w:val="24"/>
          <w:szCs w:val="24"/>
        </w:rPr>
        <w:t>bird</w:t>
      </w:r>
      <w:proofErr w:type="spellEnd"/>
      <w:r w:rsidR="00B174CF" w:rsidRPr="002210FF">
        <w:rPr>
          <w:rFonts w:cs="Times New Roman"/>
          <w:sz w:val="24"/>
          <w:szCs w:val="24"/>
        </w:rPr>
        <w:t xml:space="preserve"> in the continental U.S.</w:t>
      </w:r>
      <w:r w:rsidR="00CE3ABD">
        <w:rPr>
          <w:rFonts w:cs="Times New Roman"/>
          <w:sz w:val="24"/>
          <w:szCs w:val="24"/>
        </w:rPr>
        <w:t xml:space="preserve"> and Canada.</w:t>
      </w:r>
      <w:r w:rsidR="00591E9C">
        <w:rPr>
          <w:rFonts w:cs="Times New Roman"/>
          <w:sz w:val="24"/>
          <w:szCs w:val="24"/>
        </w:rPr>
        <w:t xml:space="preserve"> Even with this restricted distribution, protection of this migratory species is complex.</w:t>
      </w:r>
      <w:r w:rsidR="00B174CF" w:rsidRPr="002210FF">
        <w:rPr>
          <w:rFonts w:cs="Times New Roman"/>
          <w:sz w:val="24"/>
          <w:szCs w:val="24"/>
        </w:rPr>
        <w:t xml:space="preserve"> </w:t>
      </w:r>
      <w:r w:rsidR="004B2680" w:rsidRPr="002210FF">
        <w:rPr>
          <w:rFonts w:cs="Times New Roman"/>
          <w:sz w:val="24"/>
          <w:szCs w:val="24"/>
        </w:rPr>
        <w:t xml:space="preserve"> </w:t>
      </w:r>
      <w:r w:rsidR="008620A3" w:rsidRPr="002210FF">
        <w:rPr>
          <w:rFonts w:cs="Times New Roman"/>
          <w:sz w:val="24"/>
          <w:szCs w:val="24"/>
        </w:rPr>
        <w:t>Conserving migratory species requires information about threats throug</w:t>
      </w:r>
      <w:r w:rsidR="00AC6E20" w:rsidRPr="002210FF">
        <w:rPr>
          <w:rFonts w:cs="Times New Roman"/>
          <w:sz w:val="24"/>
          <w:szCs w:val="24"/>
        </w:rPr>
        <w:t>hout t</w:t>
      </w:r>
      <w:r w:rsidR="00CE3ABD">
        <w:rPr>
          <w:rFonts w:cs="Times New Roman"/>
          <w:sz w:val="24"/>
          <w:szCs w:val="24"/>
        </w:rPr>
        <w:t>he range of the species or (</w:t>
      </w:r>
      <w:r w:rsidR="00AC6E20" w:rsidRPr="002210FF">
        <w:rPr>
          <w:rFonts w:cs="Times New Roman"/>
          <w:sz w:val="24"/>
          <w:szCs w:val="24"/>
        </w:rPr>
        <w:t>its full life cycle</w:t>
      </w:r>
      <w:r w:rsidR="00CE3ABD">
        <w:rPr>
          <w:rFonts w:cs="Times New Roman"/>
          <w:sz w:val="24"/>
          <w:szCs w:val="24"/>
        </w:rPr>
        <w:t>)</w:t>
      </w:r>
      <w:r w:rsidR="00877A6D">
        <w:rPr>
          <w:rFonts w:cs="Times New Roman"/>
          <w:sz w:val="24"/>
          <w:szCs w:val="24"/>
        </w:rPr>
        <w:t>.</w:t>
      </w:r>
      <w:r w:rsidR="00301BCD" w:rsidRPr="002210FF">
        <w:rPr>
          <w:rFonts w:cs="Times New Roman"/>
          <w:sz w:val="24"/>
          <w:szCs w:val="24"/>
        </w:rPr>
        <w:t xml:space="preserve"> Kirtland’s Warblers breed</w:t>
      </w:r>
      <w:r w:rsidR="00CE3ABD">
        <w:rPr>
          <w:rFonts w:cs="Times New Roman"/>
          <w:sz w:val="24"/>
          <w:szCs w:val="24"/>
        </w:rPr>
        <w:t xml:space="preserve"> only</w:t>
      </w:r>
      <w:r w:rsidR="00301BCD" w:rsidRPr="002210FF">
        <w:rPr>
          <w:rFonts w:cs="Times New Roman"/>
          <w:sz w:val="24"/>
          <w:szCs w:val="24"/>
        </w:rPr>
        <w:t xml:space="preserve"> </w:t>
      </w:r>
      <w:r w:rsidR="0025381F" w:rsidRPr="002210FF">
        <w:rPr>
          <w:rFonts w:cs="Arial"/>
          <w:sz w:val="24"/>
          <w:szCs w:val="24"/>
          <w:lang w:val="en"/>
        </w:rPr>
        <w:t>in Michi</w:t>
      </w:r>
      <w:r w:rsidR="00CE3ABD">
        <w:rPr>
          <w:rFonts w:cs="Arial"/>
          <w:sz w:val="24"/>
          <w:szCs w:val="24"/>
          <w:lang w:val="en"/>
        </w:rPr>
        <w:t xml:space="preserve">gan's northern Lower and </w:t>
      </w:r>
      <w:r w:rsidR="004555A4">
        <w:rPr>
          <w:rFonts w:cs="Arial"/>
          <w:sz w:val="24"/>
          <w:szCs w:val="24"/>
          <w:lang w:val="en"/>
        </w:rPr>
        <w:t xml:space="preserve">Upper Peninsulas, Wisconsin, </w:t>
      </w:r>
      <w:r w:rsidR="0009060C">
        <w:rPr>
          <w:rFonts w:cs="Arial"/>
          <w:sz w:val="24"/>
          <w:szCs w:val="24"/>
          <w:lang w:val="en"/>
        </w:rPr>
        <w:t xml:space="preserve">and </w:t>
      </w:r>
      <w:r w:rsidR="00CE3ABD">
        <w:rPr>
          <w:rFonts w:cs="Arial"/>
          <w:sz w:val="24"/>
          <w:szCs w:val="24"/>
          <w:lang w:val="en"/>
        </w:rPr>
        <w:t>Ontario</w:t>
      </w:r>
      <w:r w:rsidR="0009060C">
        <w:rPr>
          <w:rFonts w:cs="Arial"/>
          <w:sz w:val="24"/>
          <w:szCs w:val="24"/>
          <w:lang w:val="en"/>
        </w:rPr>
        <w:t>.</w:t>
      </w:r>
      <w:r w:rsidR="00116066" w:rsidRPr="002210FF">
        <w:rPr>
          <w:rFonts w:cs="Arial"/>
          <w:sz w:val="24"/>
          <w:szCs w:val="24"/>
          <w:lang w:val="en"/>
        </w:rPr>
        <w:t xml:space="preserve"> (Figure 1)</w:t>
      </w:r>
      <w:r w:rsidR="0025381F" w:rsidRPr="002210FF">
        <w:rPr>
          <w:rFonts w:cs="Arial"/>
          <w:sz w:val="24"/>
          <w:szCs w:val="24"/>
          <w:lang w:val="en"/>
        </w:rPr>
        <w:t xml:space="preserve">. </w:t>
      </w:r>
      <w:r w:rsidR="003879D3" w:rsidRPr="002210FF">
        <w:rPr>
          <w:rFonts w:cs="Times New Roman"/>
          <w:sz w:val="24"/>
          <w:szCs w:val="24"/>
        </w:rPr>
        <w:t xml:space="preserve">Nesting habitat within </w:t>
      </w:r>
      <w:r w:rsidR="00CE3ABD">
        <w:rPr>
          <w:rFonts w:cs="Times New Roman"/>
          <w:sz w:val="24"/>
          <w:szCs w:val="24"/>
        </w:rPr>
        <w:t>large tracts of young</w:t>
      </w:r>
      <w:r w:rsidR="003879D3" w:rsidRPr="002210FF">
        <w:rPr>
          <w:rFonts w:cs="Times New Roman"/>
          <w:sz w:val="24"/>
          <w:szCs w:val="24"/>
        </w:rPr>
        <w:t xml:space="preserve"> jack pine forest is both highly specific and disturbance dependent and has probably always been</w:t>
      </w:r>
      <w:r w:rsidR="00CE3ABD">
        <w:rPr>
          <w:rFonts w:cs="Times New Roman"/>
          <w:sz w:val="24"/>
          <w:szCs w:val="24"/>
        </w:rPr>
        <w:t xml:space="preserve"> geographically limited</w:t>
      </w:r>
      <w:r w:rsidR="003879D3" w:rsidRPr="002210FF">
        <w:rPr>
          <w:rFonts w:cs="Times New Roman"/>
          <w:sz w:val="24"/>
          <w:szCs w:val="24"/>
        </w:rPr>
        <w:t>.</w:t>
      </w:r>
      <w:r w:rsidR="00591E9C">
        <w:rPr>
          <w:rFonts w:cs="Times New Roman"/>
          <w:sz w:val="24"/>
          <w:szCs w:val="24"/>
        </w:rPr>
        <w:t xml:space="preserve"> </w:t>
      </w:r>
      <w:r w:rsidR="00591E9C" w:rsidRPr="002210FF">
        <w:rPr>
          <w:rFonts w:cs="Arial"/>
          <w:sz w:val="24"/>
          <w:szCs w:val="24"/>
          <w:lang w:val="en"/>
        </w:rPr>
        <w:t xml:space="preserve">Its </w:t>
      </w:r>
      <w:r w:rsidR="00CE3ABD">
        <w:rPr>
          <w:rFonts w:cs="Arial"/>
          <w:sz w:val="24"/>
          <w:szCs w:val="24"/>
          <w:lang w:val="en"/>
        </w:rPr>
        <w:t xml:space="preserve">ground </w:t>
      </w:r>
      <w:r w:rsidR="00591E9C" w:rsidRPr="002210FF">
        <w:rPr>
          <w:rFonts w:cs="Arial"/>
          <w:sz w:val="24"/>
          <w:szCs w:val="24"/>
          <w:lang w:val="en"/>
        </w:rPr>
        <w:t xml:space="preserve">nests generally are concealed in mixed vegetation of grasses and </w:t>
      </w:r>
      <w:r w:rsidR="00CE3ABD">
        <w:rPr>
          <w:rFonts w:cs="Arial"/>
          <w:sz w:val="24"/>
          <w:szCs w:val="24"/>
          <w:lang w:val="en"/>
        </w:rPr>
        <w:t xml:space="preserve">low </w:t>
      </w:r>
      <w:r w:rsidR="00591E9C" w:rsidRPr="002210FF">
        <w:rPr>
          <w:rFonts w:cs="Arial"/>
          <w:sz w:val="24"/>
          <w:szCs w:val="24"/>
          <w:lang w:val="en"/>
        </w:rPr>
        <w:t>shrubs below the living branches of 5</w:t>
      </w:r>
      <w:r w:rsidR="00CE3ABD">
        <w:rPr>
          <w:rFonts w:cs="Arial"/>
          <w:sz w:val="24"/>
          <w:szCs w:val="24"/>
          <w:lang w:val="en"/>
        </w:rPr>
        <w:t>-</w:t>
      </w:r>
      <w:r w:rsidR="00591E9C" w:rsidRPr="002210FF">
        <w:rPr>
          <w:rFonts w:cs="Arial"/>
          <w:sz w:val="24"/>
          <w:szCs w:val="24"/>
          <w:lang w:val="en"/>
        </w:rPr>
        <w:t xml:space="preserve"> to 20</w:t>
      </w:r>
      <w:r w:rsidR="002603EE">
        <w:rPr>
          <w:rFonts w:cs="Arial"/>
          <w:sz w:val="24"/>
          <w:szCs w:val="24"/>
          <w:lang w:val="en"/>
        </w:rPr>
        <w:t>-</w:t>
      </w:r>
      <w:r w:rsidR="00591E9C" w:rsidRPr="002210FF">
        <w:rPr>
          <w:rFonts w:cs="Arial"/>
          <w:sz w:val="24"/>
          <w:szCs w:val="24"/>
          <w:lang w:val="en"/>
        </w:rPr>
        <w:t xml:space="preserve"> year old jack pine forests.</w:t>
      </w:r>
      <w:r w:rsidR="003879D3" w:rsidRPr="002210FF">
        <w:rPr>
          <w:rFonts w:cs="Times New Roman"/>
          <w:sz w:val="24"/>
          <w:szCs w:val="24"/>
        </w:rPr>
        <w:t xml:space="preserve"> </w:t>
      </w:r>
      <w:r w:rsidR="00877A6D">
        <w:rPr>
          <w:rFonts w:cs="Arial"/>
          <w:sz w:val="24"/>
          <w:szCs w:val="24"/>
          <w:lang w:val="en"/>
        </w:rPr>
        <w:t>Kirtland's W</w:t>
      </w:r>
      <w:r w:rsidR="003879D3" w:rsidRPr="002210FF">
        <w:rPr>
          <w:rFonts w:cs="Arial"/>
          <w:sz w:val="24"/>
          <w:szCs w:val="24"/>
          <w:lang w:val="en"/>
        </w:rPr>
        <w:t xml:space="preserve">arblers are one of more than 200 </w:t>
      </w:r>
      <w:r w:rsidR="00591E9C">
        <w:rPr>
          <w:rFonts w:cs="Arial"/>
          <w:sz w:val="24"/>
          <w:szCs w:val="24"/>
          <w:lang w:val="en"/>
        </w:rPr>
        <w:t>N</w:t>
      </w:r>
      <w:r w:rsidR="003879D3" w:rsidRPr="002210FF">
        <w:rPr>
          <w:rFonts w:cs="Arial"/>
          <w:sz w:val="24"/>
          <w:szCs w:val="24"/>
          <w:lang w:val="en"/>
        </w:rPr>
        <w:t>eotropical</w:t>
      </w:r>
      <w:r w:rsidR="00591E9C">
        <w:rPr>
          <w:rFonts w:cs="Arial"/>
          <w:sz w:val="24"/>
          <w:szCs w:val="24"/>
          <w:lang w:val="en"/>
        </w:rPr>
        <w:t>-Nearctic</w:t>
      </w:r>
      <w:r w:rsidR="003879D3" w:rsidRPr="002210FF">
        <w:rPr>
          <w:rFonts w:cs="Arial"/>
          <w:sz w:val="24"/>
          <w:szCs w:val="24"/>
          <w:lang w:val="en"/>
        </w:rPr>
        <w:t xml:space="preserve"> migratory species that nest in North A</w:t>
      </w:r>
      <w:r w:rsidR="00CE3ABD">
        <w:rPr>
          <w:rFonts w:cs="Arial"/>
          <w:sz w:val="24"/>
          <w:szCs w:val="24"/>
          <w:lang w:val="en"/>
        </w:rPr>
        <w:t>merica and winter south of the U</w:t>
      </w:r>
      <w:r w:rsidR="003879D3" w:rsidRPr="002210FF">
        <w:rPr>
          <w:rFonts w:cs="Arial"/>
          <w:sz w:val="24"/>
          <w:szCs w:val="24"/>
          <w:lang w:val="en"/>
        </w:rPr>
        <w:t>.</w:t>
      </w:r>
      <w:r w:rsidR="00CE3ABD">
        <w:rPr>
          <w:rFonts w:cs="Arial"/>
          <w:sz w:val="24"/>
          <w:szCs w:val="24"/>
          <w:lang w:val="en"/>
        </w:rPr>
        <w:t>S.</w:t>
      </w:r>
      <w:r w:rsidR="003879D3" w:rsidRPr="002210FF">
        <w:rPr>
          <w:rFonts w:cs="Times New Roman"/>
          <w:sz w:val="24"/>
          <w:szCs w:val="24"/>
        </w:rPr>
        <w:t xml:space="preserve"> </w:t>
      </w:r>
    </w:p>
    <w:p w14:paraId="3AA70A61" w14:textId="77777777" w:rsidR="003879D3" w:rsidRPr="002210FF" w:rsidRDefault="003879D3" w:rsidP="003879D3">
      <w:pPr>
        <w:autoSpaceDE w:val="0"/>
        <w:autoSpaceDN w:val="0"/>
        <w:adjustRightInd w:val="0"/>
        <w:spacing w:after="0"/>
        <w:rPr>
          <w:rFonts w:cs="Times New Roman"/>
          <w:sz w:val="24"/>
          <w:szCs w:val="24"/>
        </w:rPr>
      </w:pPr>
    </w:p>
    <w:p w14:paraId="762071B5" w14:textId="47384DE0" w:rsidR="00321FD0" w:rsidRPr="002210FF" w:rsidRDefault="00321FD0" w:rsidP="007154E0">
      <w:pPr>
        <w:spacing w:after="0"/>
        <w:rPr>
          <w:rFonts w:cs="Times New Roman"/>
          <w:sz w:val="24"/>
          <w:szCs w:val="24"/>
        </w:rPr>
      </w:pPr>
      <w:r w:rsidRPr="002210FF">
        <w:rPr>
          <w:rFonts w:cs="Arial"/>
          <w:sz w:val="24"/>
          <w:szCs w:val="24"/>
          <w:lang w:val="en"/>
        </w:rPr>
        <w:t xml:space="preserve">The </w:t>
      </w:r>
      <w:r w:rsidR="002603EE">
        <w:rPr>
          <w:rFonts w:cs="Arial"/>
          <w:sz w:val="24"/>
          <w:szCs w:val="24"/>
          <w:lang w:val="en"/>
        </w:rPr>
        <w:t>winter range of the Kirtland's W</w:t>
      </w:r>
      <w:r w:rsidRPr="002210FF">
        <w:rPr>
          <w:rFonts w:cs="Arial"/>
          <w:sz w:val="24"/>
          <w:szCs w:val="24"/>
          <w:lang w:val="en"/>
        </w:rPr>
        <w:t xml:space="preserve">arbler was discovered in 1879 when a specimen was collected on Andros Island in the Bahama Islands archipelago. </w:t>
      </w:r>
      <w:r w:rsidR="00591E9C">
        <w:rPr>
          <w:rFonts w:cs="Arial"/>
          <w:sz w:val="24"/>
          <w:szCs w:val="24"/>
          <w:lang w:val="en"/>
        </w:rPr>
        <w:t>Practically a</w:t>
      </w:r>
      <w:r w:rsidRPr="002210FF">
        <w:rPr>
          <w:rFonts w:cs="Arial"/>
          <w:sz w:val="24"/>
          <w:szCs w:val="24"/>
          <w:lang w:val="en"/>
        </w:rPr>
        <w:t>ll sightings or collections of winte</w:t>
      </w:r>
      <w:r w:rsidR="00877A6D">
        <w:rPr>
          <w:rFonts w:cs="Arial"/>
          <w:sz w:val="24"/>
          <w:szCs w:val="24"/>
          <w:lang w:val="en"/>
        </w:rPr>
        <w:t>ring Kirtland's W</w:t>
      </w:r>
      <w:r w:rsidR="00AF7E2D">
        <w:rPr>
          <w:rFonts w:cs="Arial"/>
          <w:sz w:val="24"/>
          <w:szCs w:val="24"/>
          <w:lang w:val="en"/>
        </w:rPr>
        <w:t xml:space="preserve">arblers since </w:t>
      </w:r>
      <w:r w:rsidRPr="002210FF">
        <w:rPr>
          <w:rFonts w:cs="Arial"/>
          <w:sz w:val="24"/>
          <w:szCs w:val="24"/>
          <w:lang w:val="en"/>
        </w:rPr>
        <w:t>h</w:t>
      </w:r>
      <w:r w:rsidR="009F0A9D">
        <w:rPr>
          <w:rFonts w:cs="Arial"/>
          <w:sz w:val="24"/>
          <w:szCs w:val="24"/>
          <w:lang w:val="en"/>
        </w:rPr>
        <w:t>ave been in T</w:t>
      </w:r>
      <w:r w:rsidR="00CE3ABD">
        <w:rPr>
          <w:rFonts w:cs="Arial"/>
          <w:sz w:val="24"/>
          <w:szCs w:val="24"/>
          <w:lang w:val="en"/>
        </w:rPr>
        <w:t>he Bahamas and in T</w:t>
      </w:r>
      <w:r w:rsidRPr="002210FF">
        <w:rPr>
          <w:rFonts w:cs="Arial"/>
          <w:sz w:val="24"/>
          <w:szCs w:val="24"/>
          <w:lang w:val="en"/>
        </w:rPr>
        <w:t>he Turks</w:t>
      </w:r>
      <w:r w:rsidR="00591E9C">
        <w:rPr>
          <w:rFonts w:cs="Arial"/>
          <w:sz w:val="24"/>
          <w:szCs w:val="24"/>
          <w:lang w:val="en"/>
        </w:rPr>
        <w:t xml:space="preserve"> and</w:t>
      </w:r>
      <w:r w:rsidR="004461B5">
        <w:rPr>
          <w:rFonts w:cs="Arial"/>
          <w:sz w:val="24"/>
          <w:szCs w:val="24"/>
          <w:lang w:val="en"/>
        </w:rPr>
        <w:t xml:space="preserve"> </w:t>
      </w:r>
      <w:r w:rsidRPr="002210FF">
        <w:rPr>
          <w:rFonts w:cs="Arial"/>
          <w:sz w:val="24"/>
          <w:szCs w:val="24"/>
          <w:lang w:val="en"/>
        </w:rPr>
        <w:t>Caicos</w:t>
      </w:r>
      <w:r w:rsidR="007A7206">
        <w:rPr>
          <w:rFonts w:cs="Arial"/>
          <w:sz w:val="24"/>
          <w:szCs w:val="24"/>
          <w:lang w:val="en"/>
        </w:rPr>
        <w:t xml:space="preserve"> Islands</w:t>
      </w:r>
      <w:r w:rsidR="00591E9C">
        <w:rPr>
          <w:rFonts w:cs="Arial"/>
          <w:sz w:val="24"/>
          <w:szCs w:val="24"/>
          <w:lang w:val="en"/>
        </w:rPr>
        <w:t xml:space="preserve">; </w:t>
      </w:r>
      <w:proofErr w:type="spellStart"/>
      <w:r w:rsidR="00591E9C">
        <w:rPr>
          <w:rFonts w:cs="Arial"/>
          <w:sz w:val="24"/>
          <w:szCs w:val="24"/>
          <w:lang w:val="en"/>
        </w:rPr>
        <w:t>extralimital</w:t>
      </w:r>
      <w:proofErr w:type="spellEnd"/>
      <w:r w:rsidR="00591E9C">
        <w:rPr>
          <w:rFonts w:cs="Arial"/>
          <w:sz w:val="24"/>
          <w:szCs w:val="24"/>
          <w:lang w:val="en"/>
        </w:rPr>
        <w:t xml:space="preserve"> winter sightings have been in</w:t>
      </w:r>
      <w:r w:rsidRPr="002210FF">
        <w:rPr>
          <w:rFonts w:cs="Arial"/>
          <w:sz w:val="24"/>
          <w:szCs w:val="24"/>
          <w:lang w:val="en"/>
        </w:rPr>
        <w:t xml:space="preserve"> Hispaniola</w:t>
      </w:r>
      <w:r w:rsidR="00591E9C">
        <w:rPr>
          <w:rFonts w:cs="Arial"/>
          <w:sz w:val="24"/>
          <w:szCs w:val="24"/>
          <w:lang w:val="en"/>
        </w:rPr>
        <w:t xml:space="preserve">, Cuba, </w:t>
      </w:r>
      <w:r w:rsidR="00CE3ABD">
        <w:rPr>
          <w:rFonts w:cs="Arial"/>
          <w:sz w:val="24"/>
          <w:szCs w:val="24"/>
          <w:lang w:val="en"/>
        </w:rPr>
        <w:t>Jamaica, Bermuda, Florida, and Mexico. Detailed i</w:t>
      </w:r>
      <w:r w:rsidRPr="002210FF">
        <w:rPr>
          <w:rFonts w:cs="Arial"/>
          <w:sz w:val="24"/>
          <w:szCs w:val="24"/>
          <w:lang w:val="en"/>
        </w:rPr>
        <w:t>nformation on the warbler's winter grounds</w:t>
      </w:r>
      <w:r w:rsidR="00591E9C">
        <w:rPr>
          <w:rFonts w:cs="Arial"/>
          <w:sz w:val="24"/>
          <w:szCs w:val="24"/>
          <w:lang w:val="en"/>
        </w:rPr>
        <w:t xml:space="preserve"> and migration routes</w:t>
      </w:r>
      <w:r w:rsidRPr="002210FF">
        <w:rPr>
          <w:rFonts w:cs="Arial"/>
          <w:sz w:val="24"/>
          <w:szCs w:val="24"/>
          <w:lang w:val="en"/>
        </w:rPr>
        <w:t xml:space="preserve"> is</w:t>
      </w:r>
      <w:r w:rsidR="00AF7E2D">
        <w:rPr>
          <w:rFonts w:cs="Arial"/>
          <w:sz w:val="24"/>
          <w:szCs w:val="24"/>
          <w:lang w:val="en"/>
        </w:rPr>
        <w:t xml:space="preserve"> relatively</w:t>
      </w:r>
      <w:r w:rsidRPr="002210FF">
        <w:rPr>
          <w:rFonts w:cs="Arial"/>
          <w:sz w:val="24"/>
          <w:szCs w:val="24"/>
          <w:lang w:val="en"/>
        </w:rPr>
        <w:t xml:space="preserve"> scarce</w:t>
      </w:r>
      <w:r w:rsidR="00877A6D">
        <w:rPr>
          <w:rFonts w:cs="Arial"/>
          <w:sz w:val="24"/>
          <w:szCs w:val="24"/>
          <w:lang w:val="en"/>
        </w:rPr>
        <w:t xml:space="preserve"> because of its</w:t>
      </w:r>
      <w:r w:rsidR="00591E9C">
        <w:rPr>
          <w:rFonts w:cs="Arial"/>
          <w:sz w:val="24"/>
          <w:szCs w:val="24"/>
          <w:lang w:val="en"/>
        </w:rPr>
        <w:t xml:space="preserve"> secret</w:t>
      </w:r>
      <w:r w:rsidR="00CE3ABD">
        <w:rPr>
          <w:rFonts w:cs="Arial"/>
          <w:sz w:val="24"/>
          <w:szCs w:val="24"/>
          <w:lang w:val="en"/>
        </w:rPr>
        <w:t xml:space="preserve">ive behavior in dense scrub, </w:t>
      </w:r>
      <w:r w:rsidR="00591E9C">
        <w:rPr>
          <w:rFonts w:cs="Arial"/>
          <w:sz w:val="24"/>
          <w:szCs w:val="24"/>
          <w:lang w:val="en"/>
        </w:rPr>
        <w:t>low population density</w:t>
      </w:r>
      <w:r w:rsidR="00CE3ABD">
        <w:rPr>
          <w:rFonts w:cs="Arial"/>
          <w:sz w:val="24"/>
          <w:szCs w:val="24"/>
          <w:lang w:val="en"/>
        </w:rPr>
        <w:t>, and limited research</w:t>
      </w:r>
      <w:r w:rsidRPr="002210FF">
        <w:rPr>
          <w:rFonts w:cs="Arial"/>
          <w:sz w:val="24"/>
          <w:szCs w:val="24"/>
          <w:lang w:val="en"/>
        </w:rPr>
        <w:t xml:space="preserve">. Additional research, education, and public </w:t>
      </w:r>
      <w:r w:rsidR="00CE3ABD">
        <w:rPr>
          <w:rFonts w:cs="Arial"/>
          <w:sz w:val="24"/>
          <w:szCs w:val="24"/>
          <w:lang w:val="en"/>
        </w:rPr>
        <w:t xml:space="preserve">outreach are crucial </w:t>
      </w:r>
      <w:r w:rsidR="00AF7E2D">
        <w:rPr>
          <w:rFonts w:cs="Arial"/>
          <w:sz w:val="24"/>
          <w:szCs w:val="24"/>
          <w:lang w:val="en"/>
        </w:rPr>
        <w:t>to protect the Kirtland’s Warbler</w:t>
      </w:r>
      <w:r w:rsidR="00C1645B">
        <w:rPr>
          <w:rFonts w:cs="Arial"/>
          <w:sz w:val="24"/>
          <w:szCs w:val="24"/>
          <w:lang w:val="en"/>
        </w:rPr>
        <w:t>, and its’ habitat,</w:t>
      </w:r>
      <w:r w:rsidR="00AF7E2D">
        <w:rPr>
          <w:rFonts w:cs="Arial"/>
          <w:sz w:val="24"/>
          <w:szCs w:val="24"/>
          <w:lang w:val="en"/>
        </w:rPr>
        <w:t xml:space="preserve"> along the migration route and</w:t>
      </w:r>
      <w:r w:rsidRPr="002210FF">
        <w:rPr>
          <w:rFonts w:cs="Arial"/>
          <w:sz w:val="24"/>
          <w:szCs w:val="24"/>
          <w:lang w:val="en"/>
        </w:rPr>
        <w:t xml:space="preserve"> during the warbler's</w:t>
      </w:r>
      <w:r w:rsidR="00AF7E2D">
        <w:rPr>
          <w:rFonts w:cs="Arial"/>
          <w:sz w:val="24"/>
          <w:szCs w:val="24"/>
          <w:lang w:val="en"/>
        </w:rPr>
        <w:t xml:space="preserve"> six</w:t>
      </w:r>
      <w:r w:rsidR="00877A6D">
        <w:rPr>
          <w:rFonts w:cs="Arial"/>
          <w:sz w:val="24"/>
          <w:szCs w:val="24"/>
          <w:lang w:val="en"/>
        </w:rPr>
        <w:t>-</w:t>
      </w:r>
      <w:r w:rsidR="00AF7E2D">
        <w:rPr>
          <w:rFonts w:cs="Arial"/>
          <w:sz w:val="24"/>
          <w:szCs w:val="24"/>
          <w:lang w:val="en"/>
        </w:rPr>
        <w:t>to</w:t>
      </w:r>
      <w:r w:rsidR="00877A6D">
        <w:rPr>
          <w:rFonts w:cs="Arial"/>
          <w:sz w:val="24"/>
          <w:szCs w:val="24"/>
          <w:lang w:val="en"/>
        </w:rPr>
        <w:t>-</w:t>
      </w:r>
      <w:r w:rsidR="00A87148">
        <w:rPr>
          <w:rFonts w:cs="Arial"/>
          <w:sz w:val="24"/>
          <w:szCs w:val="24"/>
          <w:lang w:val="en"/>
        </w:rPr>
        <w:t>seven</w:t>
      </w:r>
      <w:r w:rsidR="00C1645B">
        <w:rPr>
          <w:rFonts w:cs="Arial"/>
          <w:sz w:val="24"/>
          <w:szCs w:val="24"/>
          <w:lang w:val="en"/>
        </w:rPr>
        <w:t xml:space="preserve"> month stay in T</w:t>
      </w:r>
      <w:r w:rsidRPr="002210FF">
        <w:rPr>
          <w:rFonts w:cs="Arial"/>
          <w:sz w:val="24"/>
          <w:szCs w:val="24"/>
          <w:lang w:val="en"/>
        </w:rPr>
        <w:t xml:space="preserve">he Bahamas. </w:t>
      </w:r>
    </w:p>
    <w:p w14:paraId="55B71DD2" w14:textId="77777777" w:rsidR="003879D3" w:rsidRPr="002210FF" w:rsidRDefault="003879D3" w:rsidP="00F504C3">
      <w:pPr>
        <w:autoSpaceDE w:val="0"/>
        <w:autoSpaceDN w:val="0"/>
        <w:adjustRightInd w:val="0"/>
        <w:spacing w:after="0"/>
        <w:rPr>
          <w:rFonts w:cs="Times New Roman"/>
          <w:sz w:val="24"/>
          <w:szCs w:val="24"/>
        </w:rPr>
      </w:pPr>
    </w:p>
    <w:p w14:paraId="6CFFDEDF" w14:textId="04E6D0A9" w:rsidR="00363D29" w:rsidRPr="00BC0E59" w:rsidRDefault="00321FD0" w:rsidP="00F504C3">
      <w:pPr>
        <w:autoSpaceDE w:val="0"/>
        <w:autoSpaceDN w:val="0"/>
        <w:adjustRightInd w:val="0"/>
        <w:spacing w:after="0"/>
        <w:rPr>
          <w:sz w:val="24"/>
          <w:szCs w:val="24"/>
        </w:rPr>
      </w:pPr>
      <w:r w:rsidRPr="002210FF">
        <w:rPr>
          <w:rFonts w:cs="Times New Roman"/>
          <w:sz w:val="24"/>
          <w:szCs w:val="24"/>
        </w:rPr>
        <w:lastRenderedPageBreak/>
        <w:t>Over the past 40 years, state and federal agencies have cooperatively implemented h</w:t>
      </w:r>
      <w:r w:rsidRPr="002210FF">
        <w:rPr>
          <w:sz w:val="24"/>
          <w:szCs w:val="24"/>
        </w:rPr>
        <w:t>abitat and cowbird management</w:t>
      </w:r>
      <w:r w:rsidR="00D96DE9" w:rsidRPr="002210FF">
        <w:rPr>
          <w:sz w:val="24"/>
          <w:szCs w:val="24"/>
        </w:rPr>
        <w:t xml:space="preserve"> in the breeding range</w:t>
      </w:r>
      <w:r w:rsidR="00363D29" w:rsidRPr="002210FF">
        <w:rPr>
          <w:sz w:val="24"/>
          <w:szCs w:val="24"/>
        </w:rPr>
        <w:t xml:space="preserve">.  In response, </w:t>
      </w:r>
      <w:r w:rsidRPr="002210FF">
        <w:rPr>
          <w:sz w:val="24"/>
          <w:szCs w:val="24"/>
        </w:rPr>
        <w:t>Kirtland’s Warblers have</w:t>
      </w:r>
      <w:r w:rsidR="00363D29" w:rsidRPr="002210FF">
        <w:rPr>
          <w:sz w:val="24"/>
          <w:szCs w:val="24"/>
        </w:rPr>
        <w:t xml:space="preserve"> re</w:t>
      </w:r>
      <w:r w:rsidR="00BC0E59">
        <w:rPr>
          <w:sz w:val="24"/>
          <w:szCs w:val="24"/>
        </w:rPr>
        <w:t>covered from fewer</w:t>
      </w:r>
      <w:r w:rsidR="002110DA" w:rsidRPr="002210FF">
        <w:rPr>
          <w:sz w:val="24"/>
          <w:szCs w:val="24"/>
        </w:rPr>
        <w:t xml:space="preserve"> than 200 breeding pairs in 1987 to more than 2,</w:t>
      </w:r>
      <w:r w:rsidR="00591E9C">
        <w:rPr>
          <w:sz w:val="24"/>
          <w:szCs w:val="24"/>
        </w:rPr>
        <w:t>3</w:t>
      </w:r>
      <w:r w:rsidR="002110DA" w:rsidRPr="002210FF">
        <w:rPr>
          <w:sz w:val="24"/>
          <w:szCs w:val="24"/>
        </w:rPr>
        <w:t xml:space="preserve">00 today.  </w:t>
      </w:r>
      <w:r w:rsidR="00363D29" w:rsidRPr="002210FF">
        <w:rPr>
          <w:sz w:val="24"/>
          <w:szCs w:val="24"/>
        </w:rPr>
        <w:t xml:space="preserve">While </w:t>
      </w:r>
      <w:r w:rsidR="00BC0E59">
        <w:rPr>
          <w:sz w:val="24"/>
          <w:szCs w:val="24"/>
        </w:rPr>
        <w:t>this is a magnificent</w:t>
      </w:r>
      <w:r w:rsidR="002110DA" w:rsidRPr="002210FF">
        <w:rPr>
          <w:sz w:val="24"/>
          <w:szCs w:val="24"/>
        </w:rPr>
        <w:t xml:space="preserve"> endangered species conservation success story, </w:t>
      </w:r>
      <w:r w:rsidR="00363D29" w:rsidRPr="002210FF">
        <w:rPr>
          <w:sz w:val="24"/>
          <w:szCs w:val="24"/>
        </w:rPr>
        <w:t xml:space="preserve">these management strategies only treat the afflictions of habitat loss and nest parasitism, but do not cure them.  </w:t>
      </w:r>
      <w:r w:rsidR="002110DA" w:rsidRPr="002210FF">
        <w:rPr>
          <w:sz w:val="24"/>
          <w:szCs w:val="24"/>
        </w:rPr>
        <w:t>T</w:t>
      </w:r>
      <w:r w:rsidR="00116066" w:rsidRPr="002210FF">
        <w:rPr>
          <w:sz w:val="24"/>
          <w:szCs w:val="24"/>
        </w:rPr>
        <w:t>he Kirtland’s Warbler</w:t>
      </w:r>
      <w:r w:rsidR="002110DA" w:rsidRPr="002210FF">
        <w:rPr>
          <w:sz w:val="24"/>
          <w:szCs w:val="24"/>
        </w:rPr>
        <w:t xml:space="preserve"> is </w:t>
      </w:r>
      <w:r w:rsidR="00116066" w:rsidRPr="002210FF">
        <w:rPr>
          <w:sz w:val="24"/>
          <w:szCs w:val="24"/>
        </w:rPr>
        <w:t xml:space="preserve">considered a </w:t>
      </w:r>
      <w:r w:rsidRPr="002210FF">
        <w:rPr>
          <w:sz w:val="24"/>
          <w:szCs w:val="24"/>
        </w:rPr>
        <w:t>“</w:t>
      </w:r>
      <w:r w:rsidR="00116066" w:rsidRPr="002210FF">
        <w:rPr>
          <w:sz w:val="24"/>
          <w:szCs w:val="24"/>
        </w:rPr>
        <w:t>conservation-reliant species</w:t>
      </w:r>
      <w:r w:rsidRPr="002210FF">
        <w:rPr>
          <w:sz w:val="24"/>
          <w:szCs w:val="24"/>
        </w:rPr>
        <w:t>”</w:t>
      </w:r>
      <w:r w:rsidR="00877A6D">
        <w:rPr>
          <w:sz w:val="24"/>
          <w:szCs w:val="24"/>
        </w:rPr>
        <w:t xml:space="preserve"> because</w:t>
      </w:r>
      <w:r w:rsidR="00116066" w:rsidRPr="002210FF">
        <w:rPr>
          <w:sz w:val="24"/>
          <w:szCs w:val="24"/>
        </w:rPr>
        <w:t xml:space="preserve"> it c</w:t>
      </w:r>
      <w:r w:rsidR="00877A6D">
        <w:rPr>
          <w:sz w:val="24"/>
          <w:szCs w:val="24"/>
        </w:rPr>
        <w:t>annot survive without human intervention</w:t>
      </w:r>
      <w:r w:rsidR="002110DA" w:rsidRPr="002210FF">
        <w:rPr>
          <w:sz w:val="24"/>
          <w:szCs w:val="24"/>
        </w:rPr>
        <w:t xml:space="preserve"> and</w:t>
      </w:r>
      <w:r w:rsidR="004555A4">
        <w:rPr>
          <w:sz w:val="24"/>
          <w:szCs w:val="24"/>
        </w:rPr>
        <w:t xml:space="preserve"> thus requires</w:t>
      </w:r>
      <w:r w:rsidR="00C1645B">
        <w:rPr>
          <w:sz w:val="24"/>
          <w:szCs w:val="24"/>
        </w:rPr>
        <w:t xml:space="preserve"> consistent</w:t>
      </w:r>
      <w:r w:rsidR="002110DA" w:rsidRPr="002210FF">
        <w:rPr>
          <w:sz w:val="24"/>
          <w:szCs w:val="24"/>
        </w:rPr>
        <w:t xml:space="preserve"> financial resources. </w:t>
      </w:r>
      <w:r w:rsidR="00116066" w:rsidRPr="002210FF">
        <w:rPr>
          <w:sz w:val="24"/>
          <w:szCs w:val="24"/>
        </w:rPr>
        <w:t>Therefore, t</w:t>
      </w:r>
      <w:r w:rsidR="00363D29" w:rsidRPr="002210FF">
        <w:rPr>
          <w:sz w:val="24"/>
          <w:szCs w:val="24"/>
        </w:rPr>
        <w:t xml:space="preserve">o ensure the survival of the Kirtland’s Warbler, agencies will need to continue habitat and cowbird management into the foreseeable future. </w:t>
      </w:r>
    </w:p>
    <w:p w14:paraId="4C51C794" w14:textId="77777777" w:rsidR="007154E0" w:rsidRPr="00F504C3" w:rsidRDefault="007154E0" w:rsidP="00F504C3">
      <w:pPr>
        <w:autoSpaceDE w:val="0"/>
        <w:autoSpaceDN w:val="0"/>
        <w:adjustRightInd w:val="0"/>
        <w:spacing w:after="0"/>
      </w:pPr>
    </w:p>
    <w:p w14:paraId="2092DF9F" w14:textId="10792238" w:rsidR="004B2680" w:rsidRDefault="00154979" w:rsidP="00F504C3">
      <w:pPr>
        <w:autoSpaceDE w:val="0"/>
        <w:autoSpaceDN w:val="0"/>
        <w:adjustRightInd w:val="0"/>
        <w:spacing w:after="0"/>
        <w:rPr>
          <w:rFonts w:cs="Times New Roman"/>
          <w:sz w:val="24"/>
          <w:szCs w:val="24"/>
        </w:rPr>
      </w:pPr>
      <w:r>
        <w:rPr>
          <w:rFonts w:cs="Times New Roman"/>
          <w:sz w:val="24"/>
          <w:szCs w:val="24"/>
        </w:rPr>
        <w:t>T</w:t>
      </w:r>
      <w:r w:rsidR="004B2680" w:rsidRPr="007154E0">
        <w:rPr>
          <w:rFonts w:cs="Times New Roman"/>
          <w:sz w:val="24"/>
          <w:szCs w:val="24"/>
        </w:rPr>
        <w:t>hreats to the successful and continued</w:t>
      </w:r>
      <w:r w:rsidR="00321FD0" w:rsidRPr="007154E0">
        <w:rPr>
          <w:rFonts w:cs="Times New Roman"/>
          <w:sz w:val="24"/>
          <w:szCs w:val="24"/>
        </w:rPr>
        <w:t xml:space="preserve"> </w:t>
      </w:r>
      <w:r w:rsidR="004B2680" w:rsidRPr="007154E0">
        <w:rPr>
          <w:rFonts w:cs="Times New Roman"/>
          <w:sz w:val="24"/>
          <w:szCs w:val="24"/>
        </w:rPr>
        <w:t>implementation of th</w:t>
      </w:r>
      <w:r>
        <w:rPr>
          <w:rFonts w:cs="Times New Roman"/>
          <w:sz w:val="24"/>
          <w:szCs w:val="24"/>
        </w:rPr>
        <w:t>e breeding sea</w:t>
      </w:r>
      <w:r w:rsidR="008D7CC3">
        <w:rPr>
          <w:rFonts w:cs="Times New Roman"/>
          <w:sz w:val="24"/>
          <w:szCs w:val="24"/>
        </w:rPr>
        <w:t>s</w:t>
      </w:r>
      <w:r>
        <w:rPr>
          <w:rFonts w:cs="Times New Roman"/>
          <w:sz w:val="24"/>
          <w:szCs w:val="24"/>
        </w:rPr>
        <w:t>on</w:t>
      </w:r>
      <w:r w:rsidR="008D7CC3">
        <w:rPr>
          <w:rFonts w:cs="Times New Roman"/>
          <w:sz w:val="24"/>
          <w:szCs w:val="24"/>
        </w:rPr>
        <w:t xml:space="preserve"> </w:t>
      </w:r>
      <w:r w:rsidR="004B2680" w:rsidRPr="007154E0">
        <w:rPr>
          <w:rFonts w:cs="Times New Roman"/>
          <w:sz w:val="24"/>
          <w:szCs w:val="24"/>
        </w:rPr>
        <w:t>strategy inclu</w:t>
      </w:r>
      <w:r w:rsidR="00321FD0" w:rsidRPr="007154E0">
        <w:rPr>
          <w:rFonts w:cs="Times New Roman"/>
          <w:sz w:val="24"/>
          <w:szCs w:val="24"/>
        </w:rPr>
        <w:t>de</w:t>
      </w:r>
      <w:r>
        <w:rPr>
          <w:rFonts w:cs="Times New Roman"/>
          <w:sz w:val="24"/>
          <w:szCs w:val="24"/>
        </w:rPr>
        <w:t>:</w:t>
      </w:r>
      <w:r w:rsidR="00321FD0" w:rsidRPr="007154E0">
        <w:rPr>
          <w:rFonts w:cs="Times New Roman"/>
          <w:sz w:val="24"/>
          <w:szCs w:val="24"/>
        </w:rPr>
        <w:t xml:space="preserve"> fluctuating timber markets, </w:t>
      </w:r>
      <w:r w:rsidR="004B2680" w:rsidRPr="007154E0">
        <w:rPr>
          <w:rFonts w:cs="Times New Roman"/>
          <w:sz w:val="24"/>
          <w:szCs w:val="24"/>
        </w:rPr>
        <w:t>declining budgets for land management age</w:t>
      </w:r>
      <w:r w:rsidR="00321FD0" w:rsidRPr="007154E0">
        <w:rPr>
          <w:rFonts w:cs="Times New Roman"/>
          <w:sz w:val="24"/>
          <w:szCs w:val="24"/>
        </w:rPr>
        <w:t xml:space="preserve">ncies, public pressure to limit </w:t>
      </w:r>
      <w:r w:rsidR="004B2680" w:rsidRPr="007154E0">
        <w:rPr>
          <w:rFonts w:cs="Times New Roman"/>
          <w:sz w:val="24"/>
          <w:szCs w:val="24"/>
        </w:rPr>
        <w:t>the use of current management tech</w:t>
      </w:r>
      <w:r w:rsidR="00C1645B">
        <w:rPr>
          <w:rFonts w:cs="Times New Roman"/>
          <w:sz w:val="24"/>
          <w:szCs w:val="24"/>
        </w:rPr>
        <w:t>niques,</w:t>
      </w:r>
      <w:r w:rsidR="00321FD0" w:rsidRPr="007154E0">
        <w:rPr>
          <w:rFonts w:cs="Times New Roman"/>
          <w:sz w:val="24"/>
          <w:szCs w:val="24"/>
        </w:rPr>
        <w:t xml:space="preserve"> </w:t>
      </w:r>
      <w:r w:rsidR="004B2680" w:rsidRPr="007154E0">
        <w:rPr>
          <w:rFonts w:cs="Times New Roman"/>
          <w:sz w:val="24"/>
          <w:szCs w:val="24"/>
        </w:rPr>
        <w:t>and natural events that include drough</w:t>
      </w:r>
      <w:r w:rsidR="00321FD0" w:rsidRPr="007154E0">
        <w:rPr>
          <w:rFonts w:cs="Times New Roman"/>
          <w:sz w:val="24"/>
          <w:szCs w:val="24"/>
        </w:rPr>
        <w:t xml:space="preserve">t, fire, and disease and insect </w:t>
      </w:r>
      <w:r w:rsidR="004B2680" w:rsidRPr="007154E0">
        <w:rPr>
          <w:rFonts w:cs="Times New Roman"/>
          <w:sz w:val="24"/>
          <w:szCs w:val="24"/>
        </w:rPr>
        <w:t>outbreak</w:t>
      </w:r>
      <w:r w:rsidR="00C1645B">
        <w:rPr>
          <w:rFonts w:cs="Times New Roman"/>
          <w:sz w:val="24"/>
          <w:szCs w:val="24"/>
        </w:rPr>
        <w:t>s</w:t>
      </w:r>
      <w:r w:rsidR="004B2680" w:rsidRPr="007154E0">
        <w:rPr>
          <w:rFonts w:cs="Times New Roman"/>
          <w:sz w:val="24"/>
          <w:szCs w:val="24"/>
        </w:rPr>
        <w:t xml:space="preserve"> that have the potential to damage suitable habitat.</w:t>
      </w:r>
      <w:r w:rsidR="00C1645B">
        <w:rPr>
          <w:rFonts w:cs="Times New Roman"/>
          <w:sz w:val="24"/>
          <w:szCs w:val="24"/>
        </w:rPr>
        <w:t xml:space="preserve"> </w:t>
      </w:r>
      <w:r>
        <w:rPr>
          <w:rFonts w:cs="Times New Roman"/>
          <w:sz w:val="24"/>
          <w:szCs w:val="24"/>
        </w:rPr>
        <w:t>Threats to implementation of the non-breeding season strategy include: protecting and managing winter habitat, lack of public awareness of the species, rising sea levels and loss of fresh water table, coastal development</w:t>
      </w:r>
      <w:r w:rsidR="00C1645B">
        <w:rPr>
          <w:rFonts w:cs="Times New Roman"/>
          <w:sz w:val="24"/>
          <w:szCs w:val="24"/>
        </w:rPr>
        <w:t>,</w:t>
      </w:r>
      <w:r>
        <w:rPr>
          <w:rFonts w:cs="Times New Roman"/>
          <w:sz w:val="24"/>
          <w:szCs w:val="24"/>
        </w:rPr>
        <w:t xml:space="preserve"> and other habitat loss.</w:t>
      </w:r>
    </w:p>
    <w:p w14:paraId="78F31A87" w14:textId="214DB7E3" w:rsidR="00A61F87" w:rsidRDefault="00A61F87" w:rsidP="00F504C3">
      <w:pPr>
        <w:autoSpaceDE w:val="0"/>
        <w:autoSpaceDN w:val="0"/>
        <w:adjustRightInd w:val="0"/>
        <w:spacing w:after="0"/>
        <w:rPr>
          <w:rFonts w:cs="Times New Roman"/>
          <w:sz w:val="24"/>
          <w:szCs w:val="24"/>
        </w:rPr>
      </w:pPr>
    </w:p>
    <w:p w14:paraId="50939392" w14:textId="57DF6853" w:rsidR="00B167B8" w:rsidRDefault="00A61F87" w:rsidP="00F504C3">
      <w:pPr>
        <w:autoSpaceDE w:val="0"/>
        <w:autoSpaceDN w:val="0"/>
        <w:adjustRightInd w:val="0"/>
        <w:spacing w:after="0"/>
        <w:rPr>
          <w:color w:val="000000" w:themeColor="text1"/>
          <w:kern w:val="24"/>
          <w:sz w:val="24"/>
          <w:szCs w:val="24"/>
        </w:rPr>
      </w:pPr>
      <w:r w:rsidRPr="00F504C3">
        <w:rPr>
          <w:color w:val="000000" w:themeColor="text1"/>
          <w:kern w:val="24"/>
          <w:sz w:val="24"/>
          <w:szCs w:val="24"/>
        </w:rPr>
        <w:t xml:space="preserve">In 2016, Kirtland’s Warbler conservation partners ended the Kirtland’s Warbler Recovery Team and formed the Kirtland’s </w:t>
      </w:r>
      <w:r w:rsidR="00274D58">
        <w:rPr>
          <w:color w:val="000000" w:themeColor="text1"/>
          <w:kern w:val="24"/>
          <w:sz w:val="24"/>
          <w:szCs w:val="24"/>
        </w:rPr>
        <w:t>Warbler Conservation Team</w:t>
      </w:r>
      <w:r w:rsidRPr="00F504C3">
        <w:rPr>
          <w:color w:val="000000" w:themeColor="text1"/>
          <w:kern w:val="24"/>
          <w:sz w:val="24"/>
          <w:szCs w:val="24"/>
        </w:rPr>
        <w:t>. The goal of the K</w:t>
      </w:r>
      <w:r w:rsidR="00274D58">
        <w:rPr>
          <w:color w:val="000000" w:themeColor="text1"/>
          <w:kern w:val="24"/>
          <w:sz w:val="24"/>
          <w:szCs w:val="24"/>
        </w:rPr>
        <w:t xml:space="preserve">irtland’s </w:t>
      </w:r>
      <w:r w:rsidRPr="00F504C3">
        <w:rPr>
          <w:color w:val="000000" w:themeColor="text1"/>
          <w:kern w:val="24"/>
          <w:sz w:val="24"/>
          <w:szCs w:val="24"/>
        </w:rPr>
        <w:t>W</w:t>
      </w:r>
      <w:r w:rsidR="00274D58">
        <w:rPr>
          <w:color w:val="000000" w:themeColor="text1"/>
          <w:kern w:val="24"/>
          <w:sz w:val="24"/>
          <w:szCs w:val="24"/>
        </w:rPr>
        <w:t xml:space="preserve">arbler </w:t>
      </w:r>
      <w:r w:rsidRPr="00F504C3">
        <w:rPr>
          <w:color w:val="000000" w:themeColor="text1"/>
          <w:kern w:val="24"/>
          <w:sz w:val="24"/>
          <w:szCs w:val="24"/>
        </w:rPr>
        <w:t>C</w:t>
      </w:r>
      <w:r w:rsidR="00274D58">
        <w:rPr>
          <w:color w:val="000000" w:themeColor="text1"/>
          <w:kern w:val="24"/>
          <w:sz w:val="24"/>
          <w:szCs w:val="24"/>
        </w:rPr>
        <w:t xml:space="preserve">onservation </w:t>
      </w:r>
      <w:r w:rsidRPr="00F504C3">
        <w:rPr>
          <w:color w:val="000000" w:themeColor="text1"/>
          <w:kern w:val="24"/>
          <w:sz w:val="24"/>
          <w:szCs w:val="24"/>
        </w:rPr>
        <w:t>T</w:t>
      </w:r>
      <w:r w:rsidR="00274D58">
        <w:rPr>
          <w:color w:val="000000" w:themeColor="text1"/>
          <w:kern w:val="24"/>
          <w:sz w:val="24"/>
          <w:szCs w:val="24"/>
        </w:rPr>
        <w:t>eam</w:t>
      </w:r>
      <w:r w:rsidRPr="00F504C3">
        <w:rPr>
          <w:color w:val="000000" w:themeColor="text1"/>
          <w:kern w:val="24"/>
          <w:sz w:val="24"/>
          <w:szCs w:val="24"/>
        </w:rPr>
        <w:t xml:space="preserve"> is</w:t>
      </w:r>
      <w:r w:rsidR="00C612BC">
        <w:rPr>
          <w:color w:val="000000" w:themeColor="text1"/>
          <w:kern w:val="24"/>
          <w:sz w:val="24"/>
          <w:szCs w:val="24"/>
        </w:rPr>
        <w:t xml:space="preserve"> to</w:t>
      </w:r>
      <w:r w:rsidRPr="00F504C3">
        <w:rPr>
          <w:color w:val="000000" w:themeColor="text1"/>
          <w:kern w:val="24"/>
          <w:sz w:val="24"/>
          <w:szCs w:val="24"/>
        </w:rPr>
        <w:t xml:space="preserve"> ensure the future sustainability of</w:t>
      </w:r>
      <w:r w:rsidR="00C1645B">
        <w:rPr>
          <w:color w:val="000000" w:themeColor="text1"/>
          <w:kern w:val="24"/>
          <w:sz w:val="24"/>
          <w:szCs w:val="24"/>
        </w:rPr>
        <w:t xml:space="preserve"> the</w:t>
      </w:r>
      <w:r w:rsidRPr="00F504C3">
        <w:rPr>
          <w:color w:val="000000" w:themeColor="text1"/>
          <w:kern w:val="24"/>
          <w:sz w:val="24"/>
          <w:szCs w:val="24"/>
        </w:rPr>
        <w:t xml:space="preserve"> Kirtland’s Warbler, independent of Endangered Species Act protections. The K</w:t>
      </w:r>
      <w:r w:rsidR="00B167B8">
        <w:rPr>
          <w:color w:val="000000" w:themeColor="text1"/>
          <w:kern w:val="24"/>
          <w:sz w:val="24"/>
          <w:szCs w:val="24"/>
        </w:rPr>
        <w:t xml:space="preserve">irtland’s </w:t>
      </w:r>
      <w:r w:rsidRPr="00F504C3">
        <w:rPr>
          <w:color w:val="000000" w:themeColor="text1"/>
          <w:kern w:val="24"/>
          <w:sz w:val="24"/>
          <w:szCs w:val="24"/>
        </w:rPr>
        <w:t>W</w:t>
      </w:r>
      <w:r w:rsidR="00B167B8">
        <w:rPr>
          <w:color w:val="000000" w:themeColor="text1"/>
          <w:kern w:val="24"/>
          <w:sz w:val="24"/>
          <w:szCs w:val="24"/>
        </w:rPr>
        <w:t xml:space="preserve">arbler </w:t>
      </w:r>
      <w:r w:rsidRPr="00F504C3">
        <w:rPr>
          <w:color w:val="000000" w:themeColor="text1"/>
          <w:kern w:val="24"/>
          <w:sz w:val="24"/>
          <w:szCs w:val="24"/>
        </w:rPr>
        <w:t>C</w:t>
      </w:r>
      <w:r w:rsidR="00B167B8">
        <w:rPr>
          <w:color w:val="000000" w:themeColor="text1"/>
          <w:kern w:val="24"/>
          <w:sz w:val="24"/>
          <w:szCs w:val="24"/>
        </w:rPr>
        <w:t xml:space="preserve">onservation </w:t>
      </w:r>
      <w:r w:rsidRPr="00F504C3">
        <w:rPr>
          <w:color w:val="000000" w:themeColor="text1"/>
          <w:kern w:val="24"/>
          <w:sz w:val="24"/>
          <w:szCs w:val="24"/>
        </w:rPr>
        <w:t>T</w:t>
      </w:r>
      <w:r w:rsidR="00B167B8">
        <w:rPr>
          <w:color w:val="000000" w:themeColor="text1"/>
          <w:kern w:val="24"/>
          <w:sz w:val="24"/>
          <w:szCs w:val="24"/>
        </w:rPr>
        <w:t>eam</w:t>
      </w:r>
      <w:r w:rsidRPr="00F504C3">
        <w:rPr>
          <w:color w:val="000000" w:themeColor="text1"/>
          <w:kern w:val="24"/>
          <w:sz w:val="24"/>
          <w:szCs w:val="24"/>
        </w:rPr>
        <w:t xml:space="preserve"> is organized</w:t>
      </w:r>
      <w:r w:rsidR="00C1645B">
        <w:rPr>
          <w:color w:val="000000" w:themeColor="text1"/>
          <w:kern w:val="24"/>
          <w:sz w:val="24"/>
          <w:szCs w:val="24"/>
        </w:rPr>
        <w:t xml:space="preserve"> into a Steering Committee and three</w:t>
      </w:r>
      <w:r w:rsidRPr="00F504C3">
        <w:rPr>
          <w:color w:val="000000" w:themeColor="text1"/>
          <w:kern w:val="24"/>
          <w:sz w:val="24"/>
          <w:szCs w:val="24"/>
        </w:rPr>
        <w:t xml:space="preserve"> Sub-Committees: Breeding Range, Non-Breeding Range, and Human Dimensions</w:t>
      </w:r>
      <w:r>
        <w:rPr>
          <w:color w:val="000000" w:themeColor="text1"/>
          <w:kern w:val="24"/>
          <w:sz w:val="24"/>
          <w:szCs w:val="24"/>
        </w:rPr>
        <w:t xml:space="preserve"> and Capacity Building</w:t>
      </w:r>
      <w:r w:rsidRPr="00F504C3">
        <w:rPr>
          <w:color w:val="000000" w:themeColor="text1"/>
          <w:kern w:val="24"/>
          <w:sz w:val="24"/>
          <w:szCs w:val="24"/>
        </w:rPr>
        <w:t>. The charge of each Sub-Committee is to implement priority actions as identified by the K</w:t>
      </w:r>
      <w:r w:rsidR="00B167B8">
        <w:rPr>
          <w:color w:val="000000" w:themeColor="text1"/>
          <w:kern w:val="24"/>
          <w:sz w:val="24"/>
          <w:szCs w:val="24"/>
        </w:rPr>
        <w:t xml:space="preserve">irtland’s Warbler </w:t>
      </w:r>
      <w:r w:rsidRPr="00F504C3">
        <w:rPr>
          <w:color w:val="000000" w:themeColor="text1"/>
          <w:kern w:val="24"/>
          <w:sz w:val="24"/>
          <w:szCs w:val="24"/>
        </w:rPr>
        <w:t>C</w:t>
      </w:r>
      <w:r w:rsidR="00B167B8">
        <w:rPr>
          <w:color w:val="000000" w:themeColor="text1"/>
          <w:kern w:val="24"/>
          <w:sz w:val="24"/>
          <w:szCs w:val="24"/>
        </w:rPr>
        <w:t xml:space="preserve">onservation </w:t>
      </w:r>
      <w:r w:rsidRPr="00F504C3">
        <w:rPr>
          <w:color w:val="000000" w:themeColor="text1"/>
          <w:kern w:val="24"/>
          <w:sz w:val="24"/>
          <w:szCs w:val="24"/>
        </w:rPr>
        <w:t>T</w:t>
      </w:r>
      <w:r w:rsidR="00B167B8">
        <w:rPr>
          <w:color w:val="000000" w:themeColor="text1"/>
          <w:kern w:val="24"/>
          <w:sz w:val="24"/>
          <w:szCs w:val="24"/>
        </w:rPr>
        <w:t>eam</w:t>
      </w:r>
      <w:r w:rsidRPr="00F504C3">
        <w:rPr>
          <w:color w:val="000000" w:themeColor="text1"/>
          <w:kern w:val="24"/>
          <w:sz w:val="24"/>
          <w:szCs w:val="24"/>
        </w:rPr>
        <w:t xml:space="preserve">. U.S. Kirtland’s Warbler breeding range partners also drafted </w:t>
      </w:r>
      <w:r w:rsidRPr="00F504C3">
        <w:rPr>
          <w:i/>
          <w:color w:val="000000" w:themeColor="text1"/>
          <w:kern w:val="24"/>
          <w:sz w:val="24"/>
          <w:szCs w:val="24"/>
        </w:rPr>
        <w:t>The Kirtland’s Warbler Breeding Range Conservation Plan</w:t>
      </w:r>
      <w:r w:rsidRPr="00F504C3">
        <w:rPr>
          <w:color w:val="000000" w:themeColor="text1"/>
          <w:kern w:val="24"/>
          <w:sz w:val="24"/>
          <w:szCs w:val="24"/>
        </w:rPr>
        <w:t xml:space="preserve"> (2015) to replace the 1985 Kirtland’s Warbler Recovery Plan and guide conservation actions into the future. </w:t>
      </w:r>
    </w:p>
    <w:p w14:paraId="2DFB77EC" w14:textId="77777777" w:rsidR="00B167B8" w:rsidRDefault="00B167B8" w:rsidP="00F504C3">
      <w:pPr>
        <w:autoSpaceDE w:val="0"/>
        <w:autoSpaceDN w:val="0"/>
        <w:adjustRightInd w:val="0"/>
        <w:spacing w:after="0"/>
        <w:rPr>
          <w:color w:val="000000" w:themeColor="text1"/>
          <w:kern w:val="24"/>
          <w:sz w:val="24"/>
          <w:szCs w:val="24"/>
        </w:rPr>
      </w:pPr>
    </w:p>
    <w:p w14:paraId="35E90D67" w14:textId="06BA653F" w:rsidR="00C612BC" w:rsidRPr="0086471D" w:rsidRDefault="00C612BC" w:rsidP="00F504C3">
      <w:pPr>
        <w:autoSpaceDE w:val="0"/>
        <w:autoSpaceDN w:val="0"/>
        <w:adjustRightInd w:val="0"/>
        <w:spacing w:after="0"/>
        <w:rPr>
          <w:rFonts w:cs="Times New Roman"/>
          <w:sz w:val="24"/>
          <w:szCs w:val="24"/>
        </w:rPr>
      </w:pPr>
      <w:r w:rsidRPr="0086471D">
        <w:rPr>
          <w:kern w:val="24"/>
          <w:sz w:val="24"/>
          <w:szCs w:val="24"/>
        </w:rPr>
        <w:t>The Kirtland’s War</w:t>
      </w:r>
      <w:r w:rsidR="0086471D" w:rsidRPr="0086471D">
        <w:rPr>
          <w:kern w:val="24"/>
          <w:sz w:val="24"/>
          <w:szCs w:val="24"/>
        </w:rPr>
        <w:t>bler Alliance</w:t>
      </w:r>
      <w:r w:rsidR="00C1645B">
        <w:rPr>
          <w:kern w:val="24"/>
          <w:sz w:val="24"/>
          <w:szCs w:val="24"/>
        </w:rPr>
        <w:t>, a non-profit organization,</w:t>
      </w:r>
      <w:r w:rsidR="0086471D" w:rsidRPr="0086471D">
        <w:rPr>
          <w:kern w:val="24"/>
          <w:sz w:val="24"/>
          <w:szCs w:val="24"/>
        </w:rPr>
        <w:t xml:space="preserve"> was formed in 2013</w:t>
      </w:r>
      <w:r w:rsidR="00C1645B">
        <w:rPr>
          <w:kern w:val="24"/>
          <w:sz w:val="24"/>
          <w:szCs w:val="24"/>
        </w:rPr>
        <w:t>,</w:t>
      </w:r>
      <w:r w:rsidRPr="0086471D">
        <w:rPr>
          <w:kern w:val="24"/>
          <w:sz w:val="24"/>
          <w:szCs w:val="24"/>
        </w:rPr>
        <w:t xml:space="preserve"> and has been an active supporter of the Kirtland’s Warbler Recovery Team and, subsequently, the Kirtland’s Warbler Conservation</w:t>
      </w:r>
      <w:r w:rsidR="00C1645B">
        <w:rPr>
          <w:kern w:val="24"/>
          <w:sz w:val="24"/>
          <w:szCs w:val="24"/>
        </w:rPr>
        <w:t xml:space="preserve"> Team, which has replaced the Kirtland’s Warbler Recovery Team</w:t>
      </w:r>
      <w:r w:rsidRPr="0086471D">
        <w:rPr>
          <w:kern w:val="24"/>
          <w:sz w:val="24"/>
          <w:szCs w:val="24"/>
        </w:rPr>
        <w:t>.  The Alliance</w:t>
      </w:r>
      <w:r w:rsidR="00C1645B">
        <w:rPr>
          <w:kern w:val="24"/>
          <w:sz w:val="24"/>
          <w:szCs w:val="24"/>
        </w:rPr>
        <w:t>’s long-term role focuses on continuing</w:t>
      </w:r>
      <w:r w:rsidR="00EF5131">
        <w:rPr>
          <w:kern w:val="24"/>
          <w:sz w:val="24"/>
          <w:szCs w:val="24"/>
        </w:rPr>
        <w:t xml:space="preserve">, and expanding, (a) </w:t>
      </w:r>
      <w:r w:rsidR="00C1645B">
        <w:rPr>
          <w:kern w:val="24"/>
          <w:sz w:val="24"/>
          <w:szCs w:val="24"/>
        </w:rPr>
        <w:t xml:space="preserve">education, </w:t>
      </w:r>
      <w:r w:rsidRPr="0086471D">
        <w:rPr>
          <w:kern w:val="24"/>
          <w:sz w:val="24"/>
          <w:szCs w:val="24"/>
        </w:rPr>
        <w:t>outreach</w:t>
      </w:r>
      <w:r w:rsidR="00C1645B">
        <w:rPr>
          <w:kern w:val="24"/>
          <w:sz w:val="24"/>
          <w:szCs w:val="24"/>
        </w:rPr>
        <w:t>, and advocacy</w:t>
      </w:r>
      <w:r w:rsidRPr="0086471D">
        <w:rPr>
          <w:kern w:val="24"/>
          <w:sz w:val="24"/>
          <w:szCs w:val="24"/>
        </w:rPr>
        <w:t xml:space="preserve"> efforts in and near Kirtland’s Warbler breeding areas</w:t>
      </w:r>
      <w:r w:rsidR="00C1645B">
        <w:rPr>
          <w:kern w:val="24"/>
          <w:sz w:val="24"/>
          <w:szCs w:val="24"/>
        </w:rPr>
        <w:t xml:space="preserve">, primarily in Michigan with </w:t>
      </w:r>
      <w:r w:rsidRPr="0086471D">
        <w:rPr>
          <w:kern w:val="24"/>
          <w:sz w:val="24"/>
          <w:szCs w:val="24"/>
        </w:rPr>
        <w:t>governmental agencies and non-g</w:t>
      </w:r>
      <w:r w:rsidR="00C1645B">
        <w:rPr>
          <w:kern w:val="24"/>
          <w:sz w:val="24"/>
          <w:szCs w:val="24"/>
        </w:rPr>
        <w:t xml:space="preserve">overnmental organizations for </w:t>
      </w:r>
      <w:r w:rsidRPr="0086471D">
        <w:rPr>
          <w:kern w:val="24"/>
          <w:sz w:val="24"/>
          <w:szCs w:val="24"/>
        </w:rPr>
        <w:t>habitat p</w:t>
      </w:r>
      <w:r w:rsidR="00C1645B">
        <w:rPr>
          <w:kern w:val="24"/>
          <w:sz w:val="24"/>
          <w:szCs w:val="24"/>
        </w:rPr>
        <w:t>rotection and management; and (b</w:t>
      </w:r>
      <w:r w:rsidRPr="0086471D">
        <w:rPr>
          <w:kern w:val="24"/>
          <w:sz w:val="24"/>
          <w:szCs w:val="24"/>
        </w:rPr>
        <w:t>) building relationships with participating govern</w:t>
      </w:r>
      <w:r w:rsidR="00EF5131">
        <w:rPr>
          <w:kern w:val="24"/>
          <w:sz w:val="24"/>
          <w:szCs w:val="24"/>
        </w:rPr>
        <w:t>mental agencies to enhance and e</w:t>
      </w:r>
      <w:r w:rsidRPr="0086471D">
        <w:rPr>
          <w:kern w:val="24"/>
          <w:sz w:val="24"/>
          <w:szCs w:val="24"/>
        </w:rPr>
        <w:t>nsure their continuing conservation efforts for the Kirtland’s Warbler and its breeding habitat.</w:t>
      </w:r>
    </w:p>
    <w:p w14:paraId="3D9999F9" w14:textId="77777777" w:rsidR="00D96DE9" w:rsidRPr="00F504C3" w:rsidRDefault="00D96DE9" w:rsidP="00F504C3">
      <w:pPr>
        <w:autoSpaceDE w:val="0"/>
        <w:autoSpaceDN w:val="0"/>
        <w:adjustRightInd w:val="0"/>
        <w:spacing w:after="0"/>
        <w:rPr>
          <w:rFonts w:cs="Times New Roman"/>
          <w:sz w:val="24"/>
          <w:szCs w:val="24"/>
        </w:rPr>
      </w:pPr>
    </w:p>
    <w:p w14:paraId="48B4BCAC" w14:textId="7764B8DD" w:rsidR="00D96DE9" w:rsidRPr="008D7CC3" w:rsidRDefault="00A61F87" w:rsidP="00F504C3">
      <w:pPr>
        <w:autoSpaceDE w:val="0"/>
        <w:autoSpaceDN w:val="0"/>
        <w:adjustRightInd w:val="0"/>
        <w:spacing w:after="0"/>
        <w:rPr>
          <w:rFonts w:cs="Times New Roman"/>
          <w:sz w:val="24"/>
          <w:szCs w:val="24"/>
        </w:rPr>
      </w:pPr>
      <w:r w:rsidRPr="008D7CC3">
        <w:rPr>
          <w:rFonts w:cs="Times New Roman"/>
          <w:sz w:val="24"/>
          <w:szCs w:val="24"/>
        </w:rPr>
        <w:lastRenderedPageBreak/>
        <w:t>The formation of the Kirtland’s Warbler Conservation Team and Kirtland’</w:t>
      </w:r>
      <w:r w:rsidR="007B6B19" w:rsidRPr="008D7CC3">
        <w:rPr>
          <w:rFonts w:cs="Times New Roman"/>
          <w:sz w:val="24"/>
          <w:szCs w:val="24"/>
        </w:rPr>
        <w:t>s Warbler Alliance resulted</w:t>
      </w:r>
      <w:r w:rsidRPr="008D7CC3">
        <w:rPr>
          <w:rFonts w:cs="Times New Roman"/>
          <w:sz w:val="24"/>
          <w:szCs w:val="24"/>
        </w:rPr>
        <w:t xml:space="preserve"> from successful conservation</w:t>
      </w:r>
      <w:r w:rsidR="00C1645B">
        <w:rPr>
          <w:rFonts w:cs="Times New Roman"/>
          <w:sz w:val="24"/>
          <w:szCs w:val="24"/>
        </w:rPr>
        <w:t>,</w:t>
      </w:r>
      <w:r w:rsidRPr="008D7CC3">
        <w:rPr>
          <w:rFonts w:cs="Times New Roman"/>
          <w:sz w:val="24"/>
          <w:szCs w:val="24"/>
        </w:rPr>
        <w:t xml:space="preserve"> and</w:t>
      </w:r>
      <w:r w:rsidR="007B6B19" w:rsidRPr="008D7CC3">
        <w:rPr>
          <w:rFonts w:cs="Times New Roman"/>
          <w:sz w:val="24"/>
          <w:szCs w:val="24"/>
        </w:rPr>
        <w:t xml:space="preserve"> anticipation of </w:t>
      </w:r>
      <w:r w:rsidRPr="008D7CC3">
        <w:rPr>
          <w:rFonts w:cs="Times New Roman"/>
          <w:sz w:val="24"/>
          <w:szCs w:val="24"/>
        </w:rPr>
        <w:t>potential delisting of the Kirtland’s Warbler.  Although recovery goals for the species have been met, continued management (and thus associated costs) will be required to meet the needs of the Kirtland’s Warbler.  Securing a combination of private and government funding will be needed to ensure survival of the Kirtland’s Warbler post-delisting.  This effort has the potential to be a new model or paradigm</w:t>
      </w:r>
      <w:r w:rsidR="00961E0D" w:rsidRPr="008D7CC3">
        <w:rPr>
          <w:rFonts w:cs="Times New Roman"/>
          <w:sz w:val="24"/>
          <w:szCs w:val="24"/>
        </w:rPr>
        <w:t xml:space="preserve"> for conservation of other conservation reliant endangered or threatened species</w:t>
      </w:r>
      <w:r w:rsidR="0079240A">
        <w:rPr>
          <w:rFonts w:cs="Times New Roman"/>
          <w:sz w:val="24"/>
          <w:szCs w:val="24"/>
        </w:rPr>
        <w:t>,</w:t>
      </w:r>
      <w:r w:rsidR="00961E0D" w:rsidRPr="008D7CC3">
        <w:rPr>
          <w:rFonts w:cs="Times New Roman"/>
          <w:sz w:val="24"/>
          <w:szCs w:val="24"/>
        </w:rPr>
        <w:t xml:space="preserve"> which have successfully met recovery goals of the Endangered Species Act.</w:t>
      </w:r>
      <w:r w:rsidRPr="008D7CC3">
        <w:rPr>
          <w:rFonts w:cs="Times New Roman"/>
          <w:sz w:val="24"/>
          <w:szCs w:val="24"/>
        </w:rPr>
        <w:t xml:space="preserve">  </w:t>
      </w:r>
    </w:p>
    <w:p w14:paraId="58B6FCCE" w14:textId="5DDEE73B" w:rsidR="0084622E" w:rsidRDefault="006C092F" w:rsidP="0084622E">
      <w:pPr>
        <w:pStyle w:val="Heading1"/>
        <w:shd w:val="clear" w:color="auto" w:fill="DEEAF6" w:themeFill="accent1" w:themeFillTint="33"/>
        <w:rPr>
          <w:color w:val="auto"/>
          <w:sz w:val="40"/>
          <w:szCs w:val="40"/>
        </w:rPr>
      </w:pPr>
      <w:bookmarkStart w:id="3" w:name="_Toc4507958"/>
      <w:r>
        <w:rPr>
          <w:color w:val="auto"/>
          <w:sz w:val="40"/>
          <w:szCs w:val="40"/>
        </w:rPr>
        <w:t>Implementation Plan</w:t>
      </w:r>
      <w:bookmarkEnd w:id="3"/>
    </w:p>
    <w:p w14:paraId="7F0D615E" w14:textId="77777777" w:rsidR="006C092F" w:rsidRDefault="006C092F" w:rsidP="0084622E">
      <w:pPr>
        <w:spacing w:after="0"/>
      </w:pPr>
    </w:p>
    <w:p w14:paraId="3F5D60FD" w14:textId="77777777" w:rsidR="00321FD0" w:rsidRPr="00F504C3" w:rsidRDefault="006C092F" w:rsidP="0084622E">
      <w:pPr>
        <w:spacing w:after="0"/>
        <w:rPr>
          <w:sz w:val="24"/>
          <w:szCs w:val="24"/>
        </w:rPr>
      </w:pPr>
      <w:r w:rsidRPr="007154E0">
        <w:rPr>
          <w:sz w:val="24"/>
          <w:szCs w:val="24"/>
          <w:u w:val="single"/>
        </w:rPr>
        <w:t>Goal:</w:t>
      </w:r>
      <w:r w:rsidRPr="007154E0">
        <w:rPr>
          <w:sz w:val="24"/>
          <w:szCs w:val="24"/>
        </w:rPr>
        <w:t xml:space="preserve"> </w:t>
      </w:r>
      <w:r w:rsidR="00321FD0" w:rsidRPr="007154E0">
        <w:rPr>
          <w:sz w:val="24"/>
          <w:szCs w:val="24"/>
        </w:rPr>
        <w:t xml:space="preserve">Sustain a Kirtland’s Warbler population throughout its </w:t>
      </w:r>
      <w:r w:rsidR="00F504C3" w:rsidRPr="007154E0">
        <w:rPr>
          <w:sz w:val="24"/>
          <w:szCs w:val="24"/>
        </w:rPr>
        <w:t>full life cycle</w:t>
      </w:r>
      <w:r w:rsidR="00321FD0" w:rsidRPr="007154E0">
        <w:rPr>
          <w:sz w:val="24"/>
          <w:szCs w:val="24"/>
        </w:rPr>
        <w:t xml:space="preserve"> above 1,000 breeding pairs using an adaptive management framework.</w:t>
      </w:r>
    </w:p>
    <w:p w14:paraId="7C5E9DE7" w14:textId="77777777" w:rsidR="006C092F" w:rsidRPr="00F504C3" w:rsidRDefault="006C092F" w:rsidP="0084622E">
      <w:pPr>
        <w:spacing w:after="0"/>
        <w:rPr>
          <w:sz w:val="24"/>
          <w:szCs w:val="24"/>
        </w:rPr>
      </w:pPr>
    </w:p>
    <w:p w14:paraId="54DC9882" w14:textId="3CAA3E60" w:rsidR="0084622E" w:rsidRPr="00B0277D" w:rsidRDefault="0023091A" w:rsidP="00B0277D">
      <w:pPr>
        <w:rPr>
          <w:b/>
          <w:sz w:val="24"/>
          <w:szCs w:val="24"/>
        </w:rPr>
      </w:pPr>
      <w:r>
        <w:rPr>
          <w:b/>
          <w:sz w:val="24"/>
          <w:szCs w:val="24"/>
        </w:rPr>
        <w:t xml:space="preserve">Strategy 1: </w:t>
      </w:r>
      <w:r w:rsidR="006C092F" w:rsidRPr="00B0277D">
        <w:rPr>
          <w:b/>
          <w:sz w:val="24"/>
          <w:szCs w:val="24"/>
        </w:rPr>
        <w:t>Manage Kirtland’s Warbler breeding habitat</w:t>
      </w:r>
      <w:r w:rsidR="00BB057C" w:rsidRPr="00B0277D">
        <w:rPr>
          <w:b/>
          <w:sz w:val="24"/>
          <w:szCs w:val="24"/>
        </w:rPr>
        <w:t xml:space="preserve"> and increase the breeding range distribution</w:t>
      </w:r>
      <w:r w:rsidR="00BC5491" w:rsidRPr="00B0277D">
        <w:rPr>
          <w:b/>
          <w:sz w:val="24"/>
          <w:szCs w:val="24"/>
        </w:rPr>
        <w:t xml:space="preserve"> </w:t>
      </w:r>
    </w:p>
    <w:p w14:paraId="2DD39B27" w14:textId="1A43D36F" w:rsidR="00F504C3" w:rsidRPr="000F27BF" w:rsidRDefault="00F504C3" w:rsidP="00F504C3">
      <w:pPr>
        <w:rPr>
          <w:color w:val="000000" w:themeColor="text1"/>
          <w:kern w:val="24"/>
          <w:sz w:val="24"/>
          <w:szCs w:val="24"/>
        </w:rPr>
      </w:pPr>
      <w:r w:rsidRPr="00F504C3">
        <w:rPr>
          <w:color w:val="000000" w:themeColor="text1"/>
          <w:kern w:val="24"/>
          <w:sz w:val="24"/>
          <w:szCs w:val="24"/>
        </w:rPr>
        <w:t>Kirtland’s Warbler</w:t>
      </w:r>
      <w:r w:rsidR="0023091A">
        <w:rPr>
          <w:color w:val="000000" w:themeColor="text1"/>
          <w:kern w:val="24"/>
          <w:sz w:val="24"/>
          <w:szCs w:val="24"/>
        </w:rPr>
        <w:t>s</w:t>
      </w:r>
      <w:r w:rsidRPr="00F504C3">
        <w:rPr>
          <w:color w:val="000000" w:themeColor="text1"/>
          <w:kern w:val="24"/>
          <w:sz w:val="24"/>
          <w:szCs w:val="24"/>
        </w:rPr>
        <w:t xml:space="preserve"> nest almost exclusively in yo</w:t>
      </w:r>
      <w:r w:rsidR="00F86640">
        <w:rPr>
          <w:color w:val="000000" w:themeColor="text1"/>
          <w:kern w:val="24"/>
          <w:sz w:val="24"/>
          <w:szCs w:val="24"/>
        </w:rPr>
        <w:t>ung, large (minimum of 80 acres)</w:t>
      </w:r>
      <w:r w:rsidR="00E15F31">
        <w:rPr>
          <w:color w:val="000000" w:themeColor="text1"/>
          <w:kern w:val="24"/>
          <w:sz w:val="24"/>
          <w:szCs w:val="24"/>
        </w:rPr>
        <w:t xml:space="preserve"> jack pine stand</w:t>
      </w:r>
      <w:r w:rsidR="00790A35">
        <w:rPr>
          <w:color w:val="000000" w:themeColor="text1"/>
          <w:kern w:val="24"/>
          <w:sz w:val="24"/>
          <w:szCs w:val="24"/>
        </w:rPr>
        <w:t>s with scattered openings that</w:t>
      </w:r>
      <w:r w:rsidRPr="00F504C3">
        <w:rPr>
          <w:color w:val="000000" w:themeColor="text1"/>
          <w:kern w:val="24"/>
          <w:sz w:val="24"/>
          <w:szCs w:val="24"/>
        </w:rPr>
        <w:t xml:space="preserve"> were historically created by natural regeneration following wildfire. As a consequence of the impor</w:t>
      </w:r>
      <w:r w:rsidR="00F86640">
        <w:rPr>
          <w:color w:val="000000" w:themeColor="text1"/>
          <w:kern w:val="24"/>
          <w:sz w:val="24"/>
          <w:szCs w:val="24"/>
        </w:rPr>
        <w:t>tant work of wildfire suppression</w:t>
      </w:r>
      <w:r w:rsidRPr="00F504C3">
        <w:rPr>
          <w:color w:val="000000" w:themeColor="text1"/>
          <w:kern w:val="24"/>
          <w:sz w:val="24"/>
          <w:szCs w:val="24"/>
        </w:rPr>
        <w:t xml:space="preserve"> programs to ensure human safety and protection of property, Kirtland’s Warbler bree</w:t>
      </w:r>
      <w:r w:rsidR="00DF510B">
        <w:rPr>
          <w:color w:val="000000" w:themeColor="text1"/>
          <w:kern w:val="24"/>
          <w:sz w:val="24"/>
          <w:szCs w:val="24"/>
        </w:rPr>
        <w:t>ding habitat became rare. Recently,</w:t>
      </w:r>
      <w:r w:rsidRPr="00F504C3">
        <w:rPr>
          <w:color w:val="000000" w:themeColor="text1"/>
          <w:kern w:val="24"/>
          <w:sz w:val="24"/>
          <w:szCs w:val="24"/>
        </w:rPr>
        <w:t xml:space="preserve"> wildfires</w:t>
      </w:r>
      <w:r w:rsidR="00DF510B">
        <w:rPr>
          <w:color w:val="000000" w:themeColor="text1"/>
          <w:kern w:val="24"/>
          <w:sz w:val="24"/>
          <w:szCs w:val="24"/>
        </w:rPr>
        <w:t xml:space="preserve"> have </w:t>
      </w:r>
      <w:r w:rsidRPr="00F504C3">
        <w:rPr>
          <w:color w:val="000000" w:themeColor="text1"/>
          <w:kern w:val="24"/>
          <w:sz w:val="24"/>
          <w:szCs w:val="24"/>
        </w:rPr>
        <w:t>contribute</w:t>
      </w:r>
      <w:r w:rsidR="00DF510B">
        <w:rPr>
          <w:color w:val="000000" w:themeColor="text1"/>
          <w:kern w:val="24"/>
          <w:sz w:val="24"/>
          <w:szCs w:val="24"/>
        </w:rPr>
        <w:t xml:space="preserve">d </w:t>
      </w:r>
      <w:r w:rsidRPr="00F504C3">
        <w:rPr>
          <w:color w:val="000000" w:themeColor="text1"/>
          <w:kern w:val="24"/>
          <w:sz w:val="24"/>
          <w:szCs w:val="24"/>
        </w:rPr>
        <w:t>a</w:t>
      </w:r>
      <w:r w:rsidR="00DF510B">
        <w:rPr>
          <w:color w:val="000000" w:themeColor="text1"/>
          <w:kern w:val="24"/>
          <w:sz w:val="24"/>
          <w:szCs w:val="24"/>
        </w:rPr>
        <w:t xml:space="preserve"> very</w:t>
      </w:r>
      <w:r w:rsidRPr="00F504C3">
        <w:rPr>
          <w:color w:val="000000" w:themeColor="text1"/>
          <w:kern w:val="24"/>
          <w:sz w:val="24"/>
          <w:szCs w:val="24"/>
        </w:rPr>
        <w:t xml:space="preserve"> small proportion of Kirtland’s Wa</w:t>
      </w:r>
      <w:r w:rsidR="00790A35">
        <w:rPr>
          <w:color w:val="000000" w:themeColor="text1"/>
          <w:kern w:val="24"/>
          <w:sz w:val="24"/>
          <w:szCs w:val="24"/>
        </w:rPr>
        <w:t>rbler</w:t>
      </w:r>
      <w:r w:rsidR="00DF510B">
        <w:rPr>
          <w:color w:val="000000" w:themeColor="text1"/>
          <w:kern w:val="24"/>
          <w:sz w:val="24"/>
          <w:szCs w:val="24"/>
        </w:rPr>
        <w:t xml:space="preserve"> breeding habitat. Instead,</w:t>
      </w:r>
      <w:r w:rsidRPr="00F504C3">
        <w:rPr>
          <w:color w:val="000000" w:themeColor="text1"/>
          <w:kern w:val="24"/>
          <w:sz w:val="24"/>
          <w:szCs w:val="24"/>
        </w:rPr>
        <w:t xml:space="preserve"> the majority of Kirtland’s Warbler habitat has been created on public lands by the Michigan Department of Natural Resources</w:t>
      </w:r>
      <w:r w:rsidR="00790A35">
        <w:rPr>
          <w:color w:val="000000" w:themeColor="text1"/>
          <w:kern w:val="24"/>
          <w:sz w:val="24"/>
          <w:szCs w:val="24"/>
        </w:rPr>
        <w:t xml:space="preserve"> (MDNR)</w:t>
      </w:r>
      <w:r w:rsidRPr="00F504C3">
        <w:rPr>
          <w:color w:val="000000" w:themeColor="text1"/>
          <w:kern w:val="24"/>
          <w:sz w:val="24"/>
          <w:szCs w:val="24"/>
        </w:rPr>
        <w:t>, U</w:t>
      </w:r>
      <w:r w:rsidR="00F86640">
        <w:rPr>
          <w:color w:val="000000" w:themeColor="text1"/>
          <w:kern w:val="24"/>
          <w:sz w:val="24"/>
          <w:szCs w:val="24"/>
        </w:rPr>
        <w:t>.</w:t>
      </w:r>
      <w:r w:rsidRPr="00F504C3">
        <w:rPr>
          <w:color w:val="000000" w:themeColor="text1"/>
          <w:kern w:val="24"/>
          <w:sz w:val="24"/>
          <w:szCs w:val="24"/>
        </w:rPr>
        <w:t>S</w:t>
      </w:r>
      <w:r w:rsidR="00F86640">
        <w:rPr>
          <w:color w:val="000000" w:themeColor="text1"/>
          <w:kern w:val="24"/>
          <w:sz w:val="24"/>
          <w:szCs w:val="24"/>
        </w:rPr>
        <w:t>.</w:t>
      </w:r>
      <w:r w:rsidRPr="00F504C3">
        <w:rPr>
          <w:color w:val="000000" w:themeColor="text1"/>
          <w:kern w:val="24"/>
          <w:sz w:val="24"/>
          <w:szCs w:val="24"/>
        </w:rPr>
        <w:t xml:space="preserve"> Forest Service</w:t>
      </w:r>
      <w:r w:rsidR="00790A35">
        <w:rPr>
          <w:color w:val="000000" w:themeColor="text1"/>
          <w:kern w:val="24"/>
          <w:sz w:val="24"/>
          <w:szCs w:val="24"/>
        </w:rPr>
        <w:t xml:space="preserve"> (USFS)</w:t>
      </w:r>
      <w:r w:rsidRPr="00F504C3">
        <w:rPr>
          <w:color w:val="000000" w:themeColor="text1"/>
          <w:kern w:val="24"/>
          <w:sz w:val="24"/>
          <w:szCs w:val="24"/>
        </w:rPr>
        <w:t>, and U</w:t>
      </w:r>
      <w:r w:rsidR="00F86640">
        <w:rPr>
          <w:color w:val="000000" w:themeColor="text1"/>
          <w:kern w:val="24"/>
          <w:sz w:val="24"/>
          <w:szCs w:val="24"/>
        </w:rPr>
        <w:t>.</w:t>
      </w:r>
      <w:r w:rsidRPr="00F504C3">
        <w:rPr>
          <w:color w:val="000000" w:themeColor="text1"/>
          <w:kern w:val="24"/>
          <w:sz w:val="24"/>
          <w:szCs w:val="24"/>
        </w:rPr>
        <w:t>S</w:t>
      </w:r>
      <w:r w:rsidR="00F86640">
        <w:rPr>
          <w:color w:val="000000" w:themeColor="text1"/>
          <w:kern w:val="24"/>
          <w:sz w:val="24"/>
          <w:szCs w:val="24"/>
        </w:rPr>
        <w:t>.</w:t>
      </w:r>
      <w:r w:rsidRPr="00F504C3">
        <w:rPr>
          <w:color w:val="000000" w:themeColor="text1"/>
          <w:kern w:val="24"/>
          <w:sz w:val="24"/>
          <w:szCs w:val="24"/>
        </w:rPr>
        <w:t xml:space="preserve"> Fish and Wildlife Service</w:t>
      </w:r>
      <w:r w:rsidR="00790A35">
        <w:rPr>
          <w:color w:val="000000" w:themeColor="text1"/>
          <w:kern w:val="24"/>
          <w:sz w:val="24"/>
          <w:szCs w:val="24"/>
        </w:rPr>
        <w:t xml:space="preserve"> (USFWS)</w:t>
      </w:r>
      <w:r w:rsidRPr="00F504C3">
        <w:rPr>
          <w:color w:val="000000" w:themeColor="text1"/>
          <w:kern w:val="24"/>
          <w:sz w:val="24"/>
          <w:szCs w:val="24"/>
        </w:rPr>
        <w:t xml:space="preserve"> through the commercial harvest of mature jack pine forests and replanting of jack pine seedlings in very dense, lar</w:t>
      </w:r>
      <w:r w:rsidR="00DF510B">
        <w:rPr>
          <w:color w:val="000000" w:themeColor="text1"/>
          <w:kern w:val="24"/>
          <w:sz w:val="24"/>
          <w:szCs w:val="24"/>
        </w:rPr>
        <w:t>ge plantations.</w:t>
      </w:r>
    </w:p>
    <w:p w14:paraId="29F3FE89" w14:textId="77777777" w:rsidR="00BC5491" w:rsidRPr="000F27BF" w:rsidRDefault="0098082B" w:rsidP="008149F7">
      <w:pPr>
        <w:rPr>
          <w:color w:val="000000" w:themeColor="text1"/>
          <w:kern w:val="24"/>
          <w:sz w:val="24"/>
          <w:szCs w:val="24"/>
          <w:u w:val="single"/>
        </w:rPr>
      </w:pPr>
      <w:r w:rsidRPr="000F27BF">
        <w:rPr>
          <w:color w:val="000000" w:themeColor="text1"/>
          <w:kern w:val="24"/>
          <w:sz w:val="24"/>
          <w:szCs w:val="24"/>
          <w:u w:val="single"/>
        </w:rPr>
        <w:t>A</w:t>
      </w:r>
      <w:r w:rsidR="00BC5491" w:rsidRPr="000F27BF">
        <w:rPr>
          <w:color w:val="000000" w:themeColor="text1"/>
          <w:kern w:val="24"/>
          <w:sz w:val="24"/>
          <w:szCs w:val="24"/>
          <w:u w:val="single"/>
        </w:rPr>
        <w:t>ctions</w:t>
      </w:r>
    </w:p>
    <w:p w14:paraId="0C20D2C1" w14:textId="2A762895" w:rsidR="00A462FC" w:rsidRPr="008D7CC3" w:rsidRDefault="00A462FC" w:rsidP="00A462FC">
      <w:pPr>
        <w:pStyle w:val="ListParagraph"/>
        <w:numPr>
          <w:ilvl w:val="0"/>
          <w:numId w:val="7"/>
        </w:numPr>
        <w:tabs>
          <w:tab w:val="left" w:pos="1080"/>
        </w:tabs>
        <w:ind w:left="1080"/>
        <w:rPr>
          <w:rFonts w:asciiTheme="minorHAnsi" w:hAnsiTheme="minorHAnsi"/>
          <w:color w:val="000000" w:themeColor="text1"/>
          <w:kern w:val="24"/>
        </w:rPr>
      </w:pPr>
      <w:r w:rsidRPr="008D7CC3">
        <w:rPr>
          <w:rFonts w:asciiTheme="minorHAnsi" w:hAnsiTheme="minorHAnsi"/>
          <w:color w:val="000000" w:themeColor="text1"/>
          <w:kern w:val="24"/>
        </w:rPr>
        <w:t>Implement Kirtland’s Warbler management techniques that sustain</w:t>
      </w:r>
      <w:r w:rsidR="007A7206">
        <w:rPr>
          <w:rFonts w:asciiTheme="minorHAnsi" w:hAnsiTheme="minorHAnsi"/>
          <w:color w:val="000000" w:themeColor="text1"/>
          <w:kern w:val="24"/>
        </w:rPr>
        <w:t xml:space="preserve"> the</w:t>
      </w:r>
      <w:r w:rsidRPr="008D7CC3">
        <w:rPr>
          <w:rFonts w:asciiTheme="minorHAnsi" w:hAnsiTheme="minorHAnsi"/>
          <w:color w:val="000000" w:themeColor="text1"/>
          <w:kern w:val="24"/>
        </w:rPr>
        <w:t xml:space="preserve"> Kirtland’s Warbler</w:t>
      </w:r>
      <w:r w:rsidR="007A7206">
        <w:rPr>
          <w:rFonts w:asciiTheme="minorHAnsi" w:hAnsiTheme="minorHAnsi"/>
          <w:color w:val="000000" w:themeColor="text1"/>
          <w:kern w:val="24"/>
        </w:rPr>
        <w:t xml:space="preserve"> throughout the breeding range</w:t>
      </w:r>
      <w:r w:rsidRPr="008D7CC3">
        <w:rPr>
          <w:rFonts w:asciiTheme="minorHAnsi" w:hAnsiTheme="minorHAnsi"/>
          <w:color w:val="000000" w:themeColor="text1"/>
          <w:kern w:val="24"/>
        </w:rPr>
        <w:t xml:space="preserve"> while enhancing other wi</w:t>
      </w:r>
      <w:r w:rsidR="00790A35">
        <w:rPr>
          <w:rFonts w:asciiTheme="minorHAnsi" w:hAnsiTheme="minorHAnsi"/>
          <w:color w:val="000000" w:themeColor="text1"/>
          <w:kern w:val="24"/>
        </w:rPr>
        <w:t>ldlife and economics objectives</w:t>
      </w:r>
    </w:p>
    <w:p w14:paraId="0DCD5183" w14:textId="2FDCEA0E" w:rsidR="00A462FC" w:rsidRPr="008D7CC3" w:rsidRDefault="00A462FC" w:rsidP="008D7CC3">
      <w:pPr>
        <w:pStyle w:val="ListParagraph"/>
        <w:numPr>
          <w:ilvl w:val="1"/>
          <w:numId w:val="7"/>
        </w:numPr>
        <w:tabs>
          <w:tab w:val="left" w:pos="1080"/>
        </w:tabs>
        <w:rPr>
          <w:rFonts w:asciiTheme="minorHAnsi" w:hAnsiTheme="minorHAnsi"/>
          <w:color w:val="000000" w:themeColor="text1"/>
          <w:kern w:val="24"/>
        </w:rPr>
      </w:pPr>
      <w:r w:rsidRPr="008D7CC3">
        <w:rPr>
          <w:rFonts w:asciiTheme="minorHAnsi" w:hAnsiTheme="minorHAnsi"/>
          <w:color w:val="000000" w:themeColor="text1"/>
          <w:kern w:val="24"/>
        </w:rPr>
        <w:t>Annual habitat management</w:t>
      </w:r>
      <w:r w:rsidR="007A7206">
        <w:rPr>
          <w:rFonts w:asciiTheme="minorHAnsi" w:hAnsiTheme="minorHAnsi"/>
          <w:color w:val="000000" w:themeColor="text1"/>
          <w:kern w:val="24"/>
        </w:rPr>
        <w:t xml:space="preserve"> on public lands</w:t>
      </w:r>
      <w:r w:rsidRPr="008D7CC3">
        <w:rPr>
          <w:rFonts w:asciiTheme="minorHAnsi" w:hAnsiTheme="minorHAnsi"/>
          <w:color w:val="000000" w:themeColor="text1"/>
          <w:kern w:val="24"/>
        </w:rPr>
        <w:t xml:space="preserve"> in</w:t>
      </w:r>
      <w:r w:rsidR="007A7206">
        <w:rPr>
          <w:rFonts w:asciiTheme="minorHAnsi" w:hAnsiTheme="minorHAnsi"/>
          <w:color w:val="000000" w:themeColor="text1"/>
          <w:kern w:val="24"/>
        </w:rPr>
        <w:t xml:space="preserve"> Michigan</w:t>
      </w:r>
      <w:r w:rsidRPr="008D7CC3">
        <w:rPr>
          <w:rFonts w:asciiTheme="minorHAnsi" w:hAnsiTheme="minorHAnsi"/>
          <w:color w:val="000000" w:themeColor="text1"/>
          <w:kern w:val="24"/>
        </w:rPr>
        <w:t xml:space="preserve"> breeding grou</w:t>
      </w:r>
      <w:r w:rsidR="00045C98">
        <w:rPr>
          <w:rFonts w:asciiTheme="minorHAnsi" w:hAnsiTheme="minorHAnsi"/>
          <w:color w:val="000000" w:themeColor="text1"/>
          <w:kern w:val="24"/>
        </w:rPr>
        <w:t>nds – 3,830 acres – to ensure 38</w:t>
      </w:r>
      <w:r w:rsidRPr="008D7CC3">
        <w:rPr>
          <w:rFonts w:asciiTheme="minorHAnsi" w:hAnsiTheme="minorHAnsi"/>
          <w:color w:val="000000" w:themeColor="text1"/>
          <w:kern w:val="24"/>
        </w:rPr>
        <w:t>,000 acres of suitable Kirtland’s Warbler habitat each year on 220,000 acres of Kirtland’s Warbler Management Areas</w:t>
      </w:r>
      <w:r w:rsidR="0023091A">
        <w:rPr>
          <w:rFonts w:asciiTheme="minorHAnsi" w:hAnsiTheme="minorHAnsi"/>
          <w:color w:val="000000" w:themeColor="text1"/>
          <w:kern w:val="24"/>
        </w:rPr>
        <w:t xml:space="preserve">. </w:t>
      </w:r>
      <w:r w:rsidR="007A7206">
        <w:rPr>
          <w:rFonts w:asciiTheme="minorHAnsi" w:hAnsiTheme="minorHAnsi"/>
          <w:color w:val="000000" w:themeColor="text1"/>
          <w:kern w:val="24"/>
        </w:rPr>
        <w:t>Further explore collaboration with timber industry to create new habitat</w:t>
      </w:r>
      <w:r w:rsidRPr="008D7CC3">
        <w:rPr>
          <w:rFonts w:asciiTheme="minorHAnsi" w:hAnsiTheme="minorHAnsi"/>
          <w:color w:val="000000" w:themeColor="text1"/>
          <w:kern w:val="24"/>
        </w:rPr>
        <w:t xml:space="preserve"> </w:t>
      </w:r>
    </w:p>
    <w:p w14:paraId="2EA73663" w14:textId="3BAF1854" w:rsidR="00A462FC" w:rsidRPr="008D7CC3" w:rsidRDefault="00A462FC" w:rsidP="008D7CC3">
      <w:pPr>
        <w:pStyle w:val="ListParagraph"/>
        <w:numPr>
          <w:ilvl w:val="1"/>
          <w:numId w:val="7"/>
        </w:numPr>
        <w:tabs>
          <w:tab w:val="left" w:pos="1080"/>
        </w:tabs>
        <w:rPr>
          <w:rFonts w:asciiTheme="minorHAnsi" w:hAnsiTheme="minorHAnsi"/>
          <w:color w:val="000000" w:themeColor="text1"/>
          <w:kern w:val="24"/>
        </w:rPr>
      </w:pPr>
      <w:r w:rsidRPr="008D7CC3">
        <w:rPr>
          <w:rFonts w:asciiTheme="minorHAnsi" w:hAnsiTheme="minorHAnsi"/>
          <w:color w:val="000000" w:themeColor="text1"/>
          <w:kern w:val="24"/>
        </w:rPr>
        <w:t>Apply experimental techniques on 25% of Kirtland’s Warbler Management Areas to improve outcomes to K</w:t>
      </w:r>
      <w:r w:rsidR="00F86640">
        <w:rPr>
          <w:rFonts w:asciiTheme="minorHAnsi" w:hAnsiTheme="minorHAnsi"/>
          <w:color w:val="000000" w:themeColor="text1"/>
          <w:kern w:val="24"/>
        </w:rPr>
        <w:t>irtland’s Warblers, other</w:t>
      </w:r>
      <w:r w:rsidRPr="008D7CC3">
        <w:rPr>
          <w:rFonts w:asciiTheme="minorHAnsi" w:hAnsiTheme="minorHAnsi"/>
          <w:color w:val="000000" w:themeColor="text1"/>
          <w:kern w:val="24"/>
        </w:rPr>
        <w:t xml:space="preserve"> species and natural communities</w:t>
      </w:r>
      <w:r w:rsidR="00F86640">
        <w:rPr>
          <w:rFonts w:asciiTheme="minorHAnsi" w:hAnsiTheme="minorHAnsi"/>
          <w:color w:val="000000" w:themeColor="text1"/>
          <w:kern w:val="24"/>
        </w:rPr>
        <w:t xml:space="preserve"> of conservation interest (e.g., </w:t>
      </w:r>
      <w:r w:rsidR="009F7740">
        <w:rPr>
          <w:rFonts w:asciiTheme="minorHAnsi" w:hAnsiTheme="minorHAnsi"/>
          <w:color w:val="000000" w:themeColor="text1"/>
          <w:kern w:val="24"/>
        </w:rPr>
        <w:t xml:space="preserve">endemic, </w:t>
      </w:r>
      <w:r w:rsidR="00F86640">
        <w:rPr>
          <w:rFonts w:asciiTheme="minorHAnsi" w:hAnsiTheme="minorHAnsi"/>
          <w:color w:val="000000" w:themeColor="text1"/>
          <w:kern w:val="24"/>
        </w:rPr>
        <w:t xml:space="preserve">rare, </w:t>
      </w:r>
      <w:r w:rsidR="009F7740">
        <w:rPr>
          <w:rFonts w:asciiTheme="minorHAnsi" w:hAnsiTheme="minorHAnsi"/>
          <w:color w:val="000000" w:themeColor="text1"/>
          <w:kern w:val="24"/>
        </w:rPr>
        <w:t>geographically limited, socioeconomically</w:t>
      </w:r>
      <w:r w:rsidR="00F86640">
        <w:rPr>
          <w:rFonts w:asciiTheme="minorHAnsi" w:hAnsiTheme="minorHAnsi"/>
          <w:color w:val="000000" w:themeColor="text1"/>
          <w:kern w:val="24"/>
        </w:rPr>
        <w:t xml:space="preserve"> important</w:t>
      </w:r>
      <w:r w:rsidR="009F7740">
        <w:rPr>
          <w:rFonts w:asciiTheme="minorHAnsi" w:hAnsiTheme="minorHAnsi"/>
          <w:color w:val="000000" w:themeColor="text1"/>
          <w:kern w:val="24"/>
        </w:rPr>
        <w:t>)</w:t>
      </w:r>
      <w:r w:rsidR="00F86640">
        <w:rPr>
          <w:rFonts w:asciiTheme="minorHAnsi" w:hAnsiTheme="minorHAnsi"/>
          <w:color w:val="000000" w:themeColor="text1"/>
          <w:kern w:val="24"/>
        </w:rPr>
        <w:t xml:space="preserve">, </w:t>
      </w:r>
      <w:r w:rsidR="009F7740">
        <w:rPr>
          <w:rFonts w:asciiTheme="minorHAnsi" w:hAnsiTheme="minorHAnsi"/>
          <w:color w:val="000000" w:themeColor="text1"/>
          <w:kern w:val="24"/>
        </w:rPr>
        <w:t>and economic interests</w:t>
      </w:r>
    </w:p>
    <w:p w14:paraId="6241F5A7" w14:textId="7DA6E769" w:rsidR="00A462FC" w:rsidRPr="008D7CC3" w:rsidRDefault="00A462FC" w:rsidP="008D7CC3">
      <w:pPr>
        <w:pStyle w:val="ListParagraph"/>
        <w:numPr>
          <w:ilvl w:val="2"/>
          <w:numId w:val="7"/>
        </w:numPr>
        <w:tabs>
          <w:tab w:val="left" w:pos="1080"/>
        </w:tabs>
        <w:rPr>
          <w:rFonts w:asciiTheme="minorHAnsi" w:hAnsiTheme="minorHAnsi"/>
          <w:color w:val="000000" w:themeColor="text1"/>
          <w:kern w:val="24"/>
        </w:rPr>
      </w:pPr>
      <w:r w:rsidRPr="008D7CC3">
        <w:rPr>
          <w:rFonts w:asciiTheme="minorHAnsi" w:hAnsiTheme="minorHAnsi"/>
          <w:color w:val="000000" w:themeColor="text1"/>
          <w:kern w:val="24"/>
        </w:rPr>
        <w:lastRenderedPageBreak/>
        <w:t>Modify planting techniques</w:t>
      </w:r>
      <w:r w:rsidR="0030377D">
        <w:rPr>
          <w:rFonts w:asciiTheme="minorHAnsi" w:hAnsiTheme="minorHAnsi"/>
          <w:color w:val="000000" w:themeColor="text1"/>
          <w:kern w:val="24"/>
        </w:rPr>
        <w:t>, including</w:t>
      </w:r>
      <w:r w:rsidR="00E15F31">
        <w:rPr>
          <w:rFonts w:asciiTheme="minorHAnsi" w:hAnsiTheme="minorHAnsi"/>
          <w:color w:val="000000" w:themeColor="text1"/>
          <w:kern w:val="24"/>
        </w:rPr>
        <w:t xml:space="preserve"> tree spacing, planting configuration, and</w:t>
      </w:r>
      <w:r w:rsidR="0030377D">
        <w:rPr>
          <w:rFonts w:asciiTheme="minorHAnsi" w:hAnsiTheme="minorHAnsi"/>
          <w:color w:val="000000" w:themeColor="text1"/>
          <w:kern w:val="24"/>
        </w:rPr>
        <w:t xml:space="preserve"> </w:t>
      </w:r>
      <w:proofErr w:type="spellStart"/>
      <w:r w:rsidR="00E15F31">
        <w:rPr>
          <w:rFonts w:asciiTheme="minorHAnsi" w:hAnsiTheme="minorHAnsi"/>
          <w:color w:val="000000" w:themeColor="text1"/>
          <w:kern w:val="24"/>
        </w:rPr>
        <w:t>inter</w:t>
      </w:r>
      <w:r w:rsidR="0030377D">
        <w:rPr>
          <w:rFonts w:asciiTheme="minorHAnsi" w:hAnsiTheme="minorHAnsi"/>
          <w:color w:val="000000" w:themeColor="text1"/>
          <w:kern w:val="24"/>
        </w:rPr>
        <w:t>planting</w:t>
      </w:r>
      <w:proofErr w:type="spellEnd"/>
      <w:r w:rsidR="0030377D">
        <w:rPr>
          <w:rFonts w:asciiTheme="minorHAnsi" w:hAnsiTheme="minorHAnsi"/>
          <w:color w:val="000000" w:themeColor="text1"/>
          <w:kern w:val="24"/>
        </w:rPr>
        <w:t xml:space="preserve"> of red pine to enhance timber value</w:t>
      </w:r>
    </w:p>
    <w:p w14:paraId="1779E2B5" w14:textId="77777777" w:rsidR="00A462FC" w:rsidRPr="008D7CC3" w:rsidRDefault="00A462FC" w:rsidP="008D7CC3">
      <w:pPr>
        <w:pStyle w:val="ListParagraph"/>
        <w:numPr>
          <w:ilvl w:val="2"/>
          <w:numId w:val="7"/>
        </w:numPr>
        <w:tabs>
          <w:tab w:val="left" w:pos="1080"/>
        </w:tabs>
        <w:rPr>
          <w:rFonts w:asciiTheme="minorHAnsi" w:hAnsiTheme="minorHAnsi"/>
          <w:color w:val="000000" w:themeColor="text1"/>
          <w:kern w:val="24"/>
        </w:rPr>
      </w:pPr>
      <w:r w:rsidRPr="008D7CC3">
        <w:rPr>
          <w:rFonts w:asciiTheme="minorHAnsi" w:hAnsiTheme="minorHAnsi"/>
          <w:color w:val="000000" w:themeColor="text1"/>
          <w:kern w:val="24"/>
        </w:rPr>
        <w:t xml:space="preserve">Modify harvest schedule </w:t>
      </w:r>
    </w:p>
    <w:p w14:paraId="39FB07D4" w14:textId="1F63EF9A" w:rsidR="00A462FC" w:rsidRPr="008D7CC3" w:rsidRDefault="00A462FC" w:rsidP="008D7CC3">
      <w:pPr>
        <w:pStyle w:val="ListParagraph"/>
        <w:numPr>
          <w:ilvl w:val="2"/>
          <w:numId w:val="7"/>
        </w:numPr>
        <w:tabs>
          <w:tab w:val="left" w:pos="1080"/>
        </w:tabs>
        <w:rPr>
          <w:rFonts w:asciiTheme="minorHAnsi" w:hAnsiTheme="minorHAnsi"/>
          <w:color w:val="000000" w:themeColor="text1"/>
          <w:kern w:val="24"/>
        </w:rPr>
      </w:pPr>
      <w:r w:rsidRPr="008D7CC3">
        <w:rPr>
          <w:rFonts w:asciiTheme="minorHAnsi" w:hAnsiTheme="minorHAnsi"/>
          <w:color w:val="000000" w:themeColor="text1"/>
          <w:kern w:val="24"/>
        </w:rPr>
        <w:t>Modify management post-fire</w:t>
      </w:r>
    </w:p>
    <w:p w14:paraId="19CB7B94" w14:textId="01349065" w:rsidR="00A462FC" w:rsidRPr="008D7CC3" w:rsidRDefault="00A462FC" w:rsidP="008D7CC3">
      <w:pPr>
        <w:pStyle w:val="ListParagraph"/>
        <w:numPr>
          <w:ilvl w:val="2"/>
          <w:numId w:val="7"/>
        </w:numPr>
        <w:tabs>
          <w:tab w:val="left" w:pos="1080"/>
        </w:tabs>
        <w:rPr>
          <w:rFonts w:asciiTheme="minorHAnsi" w:hAnsiTheme="minorHAnsi"/>
          <w:color w:val="000000" w:themeColor="text1"/>
          <w:kern w:val="24"/>
        </w:rPr>
      </w:pPr>
      <w:r w:rsidRPr="008D7CC3">
        <w:rPr>
          <w:rFonts w:asciiTheme="minorHAnsi" w:hAnsiTheme="minorHAnsi"/>
          <w:color w:val="000000" w:themeColor="text1"/>
          <w:kern w:val="24"/>
        </w:rPr>
        <w:t>Identify, maintain and restore rare natural features and communities within</w:t>
      </w:r>
      <w:r w:rsidR="00045C98">
        <w:rPr>
          <w:rFonts w:asciiTheme="minorHAnsi" w:hAnsiTheme="minorHAnsi"/>
          <w:color w:val="000000" w:themeColor="text1"/>
          <w:kern w:val="24"/>
        </w:rPr>
        <w:t xml:space="preserve"> Kirtland’s Warbler Management A</w:t>
      </w:r>
      <w:r w:rsidRPr="008D7CC3">
        <w:rPr>
          <w:rFonts w:asciiTheme="minorHAnsi" w:hAnsiTheme="minorHAnsi"/>
          <w:color w:val="000000" w:themeColor="text1"/>
          <w:kern w:val="24"/>
        </w:rPr>
        <w:t>reas</w:t>
      </w:r>
    </w:p>
    <w:p w14:paraId="57EB96FA" w14:textId="77777777" w:rsidR="00A462FC" w:rsidRPr="009B4EDB" w:rsidRDefault="00A462FC" w:rsidP="008D7CC3">
      <w:pPr>
        <w:pStyle w:val="ListParagraph"/>
        <w:tabs>
          <w:tab w:val="left" w:pos="1080"/>
        </w:tabs>
        <w:ind w:left="2880"/>
        <w:rPr>
          <w:rFonts w:asciiTheme="minorHAnsi" w:hAnsiTheme="minorHAnsi"/>
          <w:color w:val="000000" w:themeColor="text1"/>
          <w:kern w:val="24"/>
          <w:u w:val="single"/>
        </w:rPr>
      </w:pPr>
    </w:p>
    <w:p w14:paraId="75F8D193" w14:textId="62A5E446" w:rsidR="00863BE0" w:rsidRPr="003364BB" w:rsidRDefault="0098082B" w:rsidP="00863BE0">
      <w:pPr>
        <w:pStyle w:val="ListParagraph"/>
        <w:numPr>
          <w:ilvl w:val="0"/>
          <w:numId w:val="7"/>
        </w:numPr>
        <w:tabs>
          <w:tab w:val="left" w:pos="1080"/>
        </w:tabs>
        <w:ind w:left="1080"/>
        <w:rPr>
          <w:rFonts w:asciiTheme="minorHAnsi" w:hAnsiTheme="minorHAnsi"/>
          <w:color w:val="000000" w:themeColor="text1"/>
          <w:kern w:val="24"/>
          <w:u w:val="single"/>
        </w:rPr>
      </w:pPr>
      <w:r w:rsidRPr="000F27BF">
        <w:rPr>
          <w:rFonts w:asciiTheme="minorHAnsi" w:hAnsiTheme="minorHAnsi"/>
          <w:color w:val="000000" w:themeColor="text1"/>
          <w:kern w:val="24"/>
        </w:rPr>
        <w:t>Expan</w:t>
      </w:r>
      <w:r w:rsidR="00984DA8">
        <w:rPr>
          <w:rFonts w:asciiTheme="minorHAnsi" w:hAnsiTheme="minorHAnsi"/>
          <w:color w:val="000000" w:themeColor="text1"/>
          <w:kern w:val="24"/>
        </w:rPr>
        <w:t xml:space="preserve">d breeding range distribution to ensure there are </w:t>
      </w:r>
      <w:r w:rsidR="003364BB">
        <w:rPr>
          <w:rFonts w:asciiTheme="minorHAnsi" w:hAnsiTheme="minorHAnsi"/>
          <w:color w:val="000000" w:themeColor="text1"/>
          <w:kern w:val="24"/>
        </w:rPr>
        <w:t>at least</w:t>
      </w:r>
      <w:r w:rsidR="0059289A">
        <w:rPr>
          <w:rFonts w:asciiTheme="minorHAnsi" w:hAnsiTheme="minorHAnsi"/>
          <w:color w:val="000000" w:themeColor="text1"/>
          <w:kern w:val="24"/>
        </w:rPr>
        <w:t xml:space="preserve"> 200 pairs in Michigan’s Upper P</w:t>
      </w:r>
      <w:r w:rsidRPr="000F27BF">
        <w:rPr>
          <w:rFonts w:asciiTheme="minorHAnsi" w:hAnsiTheme="minorHAnsi"/>
          <w:color w:val="000000" w:themeColor="text1"/>
          <w:kern w:val="24"/>
        </w:rPr>
        <w:t>eninsula, Wisconsin</w:t>
      </w:r>
      <w:r w:rsidR="0059289A">
        <w:rPr>
          <w:rFonts w:asciiTheme="minorHAnsi" w:hAnsiTheme="minorHAnsi"/>
          <w:color w:val="000000" w:themeColor="text1"/>
          <w:kern w:val="24"/>
        </w:rPr>
        <w:t>,</w:t>
      </w:r>
      <w:r w:rsidR="004555A4">
        <w:rPr>
          <w:rFonts w:asciiTheme="minorHAnsi" w:hAnsiTheme="minorHAnsi"/>
          <w:color w:val="000000" w:themeColor="text1"/>
          <w:kern w:val="24"/>
        </w:rPr>
        <w:t xml:space="preserve"> </w:t>
      </w:r>
      <w:r w:rsidRPr="000F27BF">
        <w:rPr>
          <w:rFonts w:asciiTheme="minorHAnsi" w:hAnsiTheme="minorHAnsi"/>
          <w:color w:val="000000" w:themeColor="text1"/>
          <w:kern w:val="24"/>
        </w:rPr>
        <w:t>Ontario</w:t>
      </w:r>
      <w:r w:rsidR="004555A4">
        <w:rPr>
          <w:rFonts w:asciiTheme="minorHAnsi" w:hAnsiTheme="minorHAnsi"/>
          <w:color w:val="000000" w:themeColor="text1"/>
          <w:kern w:val="24"/>
        </w:rPr>
        <w:t>, and possibly Minnesota and Qu</w:t>
      </w:r>
      <w:r w:rsidR="004555A4">
        <w:rPr>
          <w:rFonts w:asciiTheme="minorHAnsi" w:hAnsiTheme="minorHAnsi" w:cstheme="minorHAnsi"/>
          <w:color w:val="000000" w:themeColor="text1"/>
          <w:kern w:val="24"/>
        </w:rPr>
        <w:t>é</w:t>
      </w:r>
      <w:r w:rsidR="004555A4">
        <w:rPr>
          <w:rFonts w:asciiTheme="minorHAnsi" w:hAnsiTheme="minorHAnsi"/>
          <w:color w:val="000000" w:themeColor="text1"/>
          <w:kern w:val="24"/>
        </w:rPr>
        <w:t>bec</w:t>
      </w:r>
    </w:p>
    <w:p w14:paraId="27EB0301" w14:textId="6270EA02" w:rsidR="003364BB" w:rsidRPr="008D7CC3" w:rsidRDefault="0059289A" w:rsidP="003364BB">
      <w:pPr>
        <w:pStyle w:val="ListParagraph"/>
        <w:numPr>
          <w:ilvl w:val="1"/>
          <w:numId w:val="7"/>
        </w:numPr>
        <w:tabs>
          <w:tab w:val="left" w:pos="1080"/>
        </w:tabs>
        <w:rPr>
          <w:rFonts w:asciiTheme="minorHAnsi" w:hAnsiTheme="minorHAnsi"/>
          <w:color w:val="000000" w:themeColor="text1"/>
          <w:kern w:val="24"/>
          <w:u w:val="single"/>
        </w:rPr>
      </w:pPr>
      <w:r>
        <w:rPr>
          <w:rFonts w:asciiTheme="minorHAnsi" w:hAnsiTheme="minorHAnsi"/>
          <w:color w:val="000000" w:themeColor="text1"/>
          <w:kern w:val="24"/>
        </w:rPr>
        <w:t>Evaluate where the 200 pair goal can best be achieved</w:t>
      </w:r>
    </w:p>
    <w:p w14:paraId="39F4645A" w14:textId="7942505B" w:rsidR="007B6B19" w:rsidRPr="0010016F" w:rsidRDefault="007B6B19" w:rsidP="00863BE0">
      <w:pPr>
        <w:pStyle w:val="ListParagraph"/>
        <w:numPr>
          <w:ilvl w:val="0"/>
          <w:numId w:val="7"/>
        </w:numPr>
        <w:tabs>
          <w:tab w:val="left" w:pos="1080"/>
        </w:tabs>
        <w:ind w:left="1080"/>
        <w:rPr>
          <w:rFonts w:asciiTheme="minorHAnsi" w:hAnsiTheme="minorHAnsi"/>
          <w:color w:val="000000" w:themeColor="text1"/>
          <w:kern w:val="24"/>
          <w:u w:val="single"/>
        </w:rPr>
      </w:pPr>
      <w:r>
        <w:rPr>
          <w:rFonts w:asciiTheme="minorHAnsi" w:hAnsiTheme="minorHAnsi"/>
          <w:color w:val="000000" w:themeColor="text1"/>
          <w:kern w:val="24"/>
        </w:rPr>
        <w:t>Develop</w:t>
      </w:r>
      <w:r w:rsidR="0059289A">
        <w:rPr>
          <w:rFonts w:asciiTheme="minorHAnsi" w:hAnsiTheme="minorHAnsi"/>
          <w:color w:val="000000" w:themeColor="text1"/>
          <w:kern w:val="24"/>
        </w:rPr>
        <w:t xml:space="preserve"> a</w:t>
      </w:r>
      <w:r>
        <w:rPr>
          <w:rFonts w:asciiTheme="minorHAnsi" w:hAnsiTheme="minorHAnsi"/>
          <w:color w:val="000000" w:themeColor="text1"/>
          <w:kern w:val="24"/>
        </w:rPr>
        <w:t xml:space="preserve"> cost-effective monitoring protocol to asse</w:t>
      </w:r>
      <w:r w:rsidR="003364BB">
        <w:rPr>
          <w:rFonts w:asciiTheme="minorHAnsi" w:hAnsiTheme="minorHAnsi"/>
          <w:color w:val="000000" w:themeColor="text1"/>
          <w:kern w:val="24"/>
        </w:rPr>
        <w:t>ss Kirtland’s Warbler abundance</w:t>
      </w:r>
    </w:p>
    <w:p w14:paraId="03752C3C" w14:textId="77777777" w:rsidR="00BB057C" w:rsidRPr="000F27BF" w:rsidRDefault="00BB057C" w:rsidP="0084622E">
      <w:pPr>
        <w:spacing w:after="0"/>
        <w:rPr>
          <w:b/>
          <w:sz w:val="24"/>
          <w:szCs w:val="24"/>
        </w:rPr>
      </w:pPr>
    </w:p>
    <w:p w14:paraId="412E9BD1" w14:textId="77777777" w:rsidR="006C092F" w:rsidRPr="000F27BF" w:rsidRDefault="006C092F" w:rsidP="0084622E">
      <w:pPr>
        <w:spacing w:after="0"/>
        <w:rPr>
          <w:rFonts w:eastAsiaTheme="majorEastAsia" w:cstheme="majorBidi"/>
          <w:b/>
          <w:sz w:val="24"/>
          <w:szCs w:val="24"/>
        </w:rPr>
      </w:pPr>
      <w:r w:rsidRPr="000F27BF">
        <w:rPr>
          <w:rFonts w:eastAsiaTheme="majorEastAsia" w:cstheme="majorBidi"/>
          <w:b/>
          <w:sz w:val="24"/>
          <w:szCs w:val="24"/>
        </w:rPr>
        <w:t xml:space="preserve">Strategy 2: </w:t>
      </w:r>
      <w:r w:rsidR="00F504C3" w:rsidRPr="000F27BF">
        <w:rPr>
          <w:rFonts w:eastAsiaTheme="majorEastAsia" w:cstheme="majorBidi"/>
          <w:b/>
          <w:sz w:val="24"/>
          <w:szCs w:val="24"/>
        </w:rPr>
        <w:t>Manage cowbird parasitism</w:t>
      </w:r>
    </w:p>
    <w:p w14:paraId="341C663C" w14:textId="29F61FEE" w:rsidR="00BB057C" w:rsidRPr="00BB057C" w:rsidRDefault="00790A35" w:rsidP="00BB057C">
      <w:pPr>
        <w:contextualSpacing/>
        <w:rPr>
          <w:color w:val="000000" w:themeColor="text1"/>
          <w:kern w:val="24"/>
          <w:sz w:val="24"/>
          <w:szCs w:val="24"/>
        </w:rPr>
      </w:pPr>
      <w:r>
        <w:rPr>
          <w:color w:val="000000" w:themeColor="text1"/>
          <w:kern w:val="24"/>
          <w:sz w:val="24"/>
          <w:szCs w:val="24"/>
        </w:rPr>
        <w:t>T</w:t>
      </w:r>
      <w:r w:rsidR="00BB057C" w:rsidRPr="00BB057C">
        <w:rPr>
          <w:color w:val="000000" w:themeColor="text1"/>
          <w:kern w:val="24"/>
          <w:sz w:val="24"/>
          <w:szCs w:val="24"/>
        </w:rPr>
        <w:t>he USFWS’s East Lansing Field Office has been responsible for all aspects of the cowbird management program</w:t>
      </w:r>
      <w:r>
        <w:rPr>
          <w:color w:val="000000" w:themeColor="text1"/>
          <w:kern w:val="24"/>
          <w:sz w:val="24"/>
          <w:szCs w:val="24"/>
        </w:rPr>
        <w:t xml:space="preserve"> since the program’s inception</w:t>
      </w:r>
      <w:r w:rsidR="00BB057C" w:rsidRPr="00BB057C">
        <w:rPr>
          <w:color w:val="000000" w:themeColor="text1"/>
          <w:kern w:val="24"/>
          <w:sz w:val="24"/>
          <w:szCs w:val="24"/>
        </w:rPr>
        <w:t xml:space="preserve">. However, once the Kirtland’s Warbler is removed from Endangered Species Act protection, the USFWS will no longer operate the cowbird management program. In addition, funding for the cowbird management program will no longer be available through the USFWS’s endangered species program.  </w:t>
      </w:r>
    </w:p>
    <w:p w14:paraId="408AE64F" w14:textId="33F66E1D" w:rsidR="00BB057C" w:rsidRPr="00BB057C" w:rsidRDefault="00BB057C" w:rsidP="00BB057C">
      <w:pPr>
        <w:pStyle w:val="ListParagraph"/>
        <w:ind w:left="0"/>
        <w:rPr>
          <w:rFonts w:asciiTheme="minorHAnsi" w:eastAsiaTheme="minorEastAsia" w:hAnsiTheme="minorHAnsi" w:cstheme="minorBidi"/>
          <w:color w:val="000000" w:themeColor="text1"/>
          <w:kern w:val="24"/>
        </w:rPr>
      </w:pPr>
      <w:r w:rsidRPr="00BB057C">
        <w:rPr>
          <w:rFonts w:asciiTheme="minorHAnsi" w:eastAsiaTheme="minorEastAsia" w:hAnsiTheme="minorHAnsi" w:cstheme="minorBidi"/>
          <w:color w:val="000000" w:themeColor="text1"/>
          <w:kern w:val="24"/>
        </w:rPr>
        <w:t>In the 2011 Interagency M</w:t>
      </w:r>
      <w:r w:rsidR="002603EE">
        <w:rPr>
          <w:rFonts w:asciiTheme="minorHAnsi" w:eastAsiaTheme="minorEastAsia" w:hAnsiTheme="minorHAnsi" w:cstheme="minorBidi"/>
          <w:color w:val="000000" w:themeColor="text1"/>
          <w:kern w:val="24"/>
        </w:rPr>
        <w:t xml:space="preserve">emorandum of </w:t>
      </w:r>
      <w:r w:rsidRPr="00BB057C">
        <w:rPr>
          <w:rFonts w:asciiTheme="minorHAnsi" w:eastAsiaTheme="minorEastAsia" w:hAnsiTheme="minorHAnsi" w:cstheme="minorBidi"/>
          <w:color w:val="000000" w:themeColor="text1"/>
          <w:kern w:val="24"/>
        </w:rPr>
        <w:t>U</w:t>
      </w:r>
      <w:r w:rsidR="002603EE">
        <w:rPr>
          <w:rFonts w:asciiTheme="minorHAnsi" w:eastAsiaTheme="minorEastAsia" w:hAnsiTheme="minorHAnsi" w:cstheme="minorBidi"/>
          <w:color w:val="000000" w:themeColor="text1"/>
          <w:kern w:val="24"/>
        </w:rPr>
        <w:t>nderstanding</w:t>
      </w:r>
      <w:r w:rsidRPr="00BB057C">
        <w:rPr>
          <w:rFonts w:asciiTheme="minorHAnsi" w:eastAsiaTheme="minorEastAsia" w:hAnsiTheme="minorHAnsi" w:cstheme="minorBidi"/>
          <w:color w:val="000000" w:themeColor="text1"/>
          <w:kern w:val="24"/>
        </w:rPr>
        <w:t>, the MDNR agreed to take responsibility for the program provided fu</w:t>
      </w:r>
      <w:r w:rsidR="00FF13E7">
        <w:rPr>
          <w:rFonts w:asciiTheme="minorHAnsi" w:eastAsiaTheme="minorEastAsia" w:hAnsiTheme="minorHAnsi" w:cstheme="minorBidi"/>
          <w:color w:val="000000" w:themeColor="text1"/>
          <w:kern w:val="24"/>
        </w:rPr>
        <w:t xml:space="preserve">nding was available. </w:t>
      </w:r>
      <w:r w:rsidRPr="00BB057C">
        <w:rPr>
          <w:rFonts w:asciiTheme="minorHAnsi" w:eastAsiaTheme="minorEastAsia" w:hAnsiTheme="minorHAnsi" w:cstheme="minorBidi"/>
          <w:color w:val="000000" w:themeColor="text1"/>
          <w:kern w:val="24"/>
        </w:rPr>
        <w:t xml:space="preserve">The </w:t>
      </w:r>
      <w:r w:rsidR="00FF13E7">
        <w:rPr>
          <w:rFonts w:asciiTheme="minorHAnsi" w:eastAsiaTheme="minorEastAsia" w:hAnsiTheme="minorHAnsi" w:cstheme="minorBidi"/>
          <w:color w:val="000000" w:themeColor="text1"/>
          <w:kern w:val="24"/>
        </w:rPr>
        <w:t xml:space="preserve">MDNR and USFWS have largely secured </w:t>
      </w:r>
      <w:r w:rsidRPr="00BB057C">
        <w:rPr>
          <w:rFonts w:asciiTheme="minorHAnsi" w:eastAsiaTheme="minorEastAsia" w:hAnsiTheme="minorHAnsi" w:cstheme="minorBidi"/>
          <w:color w:val="000000" w:themeColor="text1"/>
          <w:kern w:val="24"/>
        </w:rPr>
        <w:t>funding for cowbird m</w:t>
      </w:r>
      <w:r w:rsidR="00FF13E7">
        <w:rPr>
          <w:rFonts w:asciiTheme="minorHAnsi" w:eastAsiaTheme="minorEastAsia" w:hAnsiTheme="minorHAnsi" w:cstheme="minorBidi"/>
          <w:color w:val="000000" w:themeColor="text1"/>
          <w:kern w:val="24"/>
        </w:rPr>
        <w:t>anagement</w:t>
      </w:r>
      <w:r w:rsidRPr="00BB057C">
        <w:rPr>
          <w:rFonts w:asciiTheme="minorHAnsi" w:eastAsiaTheme="minorEastAsia" w:hAnsiTheme="minorHAnsi" w:cstheme="minorBidi"/>
          <w:color w:val="000000" w:themeColor="text1"/>
          <w:kern w:val="24"/>
        </w:rPr>
        <w:t>. To provide for a seamless transition and ensure no break in cowbird management activities, responsibility for operation of this program will s</w:t>
      </w:r>
      <w:r w:rsidR="00984DA8">
        <w:rPr>
          <w:rFonts w:asciiTheme="minorHAnsi" w:eastAsiaTheme="minorEastAsia" w:hAnsiTheme="minorHAnsi" w:cstheme="minorBidi"/>
          <w:color w:val="000000" w:themeColor="text1"/>
          <w:kern w:val="24"/>
        </w:rPr>
        <w:t>hift</w:t>
      </w:r>
      <w:r w:rsidR="00FF13E7">
        <w:rPr>
          <w:rFonts w:asciiTheme="minorHAnsi" w:eastAsiaTheme="minorEastAsia" w:hAnsiTheme="minorHAnsi" w:cstheme="minorBidi"/>
          <w:color w:val="000000" w:themeColor="text1"/>
          <w:kern w:val="24"/>
        </w:rPr>
        <w:t xml:space="preserve"> from the USFWS to state agencies and collaborators</w:t>
      </w:r>
      <w:r w:rsidRPr="00BB057C">
        <w:rPr>
          <w:rFonts w:asciiTheme="minorHAnsi" w:eastAsiaTheme="minorEastAsia" w:hAnsiTheme="minorHAnsi" w:cstheme="minorBidi"/>
          <w:color w:val="000000" w:themeColor="text1"/>
          <w:kern w:val="24"/>
        </w:rPr>
        <w:t xml:space="preserve">. </w:t>
      </w:r>
    </w:p>
    <w:p w14:paraId="2BB24EB9" w14:textId="77777777" w:rsidR="00BB057C" w:rsidRPr="00BB057C" w:rsidRDefault="00BB057C" w:rsidP="00BB057C">
      <w:pPr>
        <w:pStyle w:val="ListParagraph"/>
        <w:ind w:left="0"/>
        <w:rPr>
          <w:rFonts w:asciiTheme="minorHAnsi" w:eastAsiaTheme="minorEastAsia" w:hAnsiTheme="minorHAnsi" w:cstheme="minorBidi"/>
          <w:color w:val="000000" w:themeColor="text1"/>
          <w:kern w:val="24"/>
        </w:rPr>
      </w:pPr>
    </w:p>
    <w:p w14:paraId="7282E9DE" w14:textId="4EA81DED" w:rsidR="00BB057C" w:rsidRDefault="00BB057C" w:rsidP="00BB057C">
      <w:pPr>
        <w:pStyle w:val="ListParagraph"/>
        <w:ind w:left="0"/>
        <w:rPr>
          <w:rFonts w:asciiTheme="minorHAnsi" w:eastAsiaTheme="minorEastAsia" w:hAnsiTheme="minorHAnsi" w:cstheme="minorBidi"/>
          <w:color w:val="000000" w:themeColor="text1"/>
          <w:kern w:val="24"/>
        </w:rPr>
      </w:pPr>
      <w:r w:rsidRPr="00BB057C">
        <w:rPr>
          <w:rFonts w:asciiTheme="minorHAnsi" w:eastAsiaTheme="minorEastAsia" w:hAnsiTheme="minorHAnsi" w:cstheme="minorBidi"/>
          <w:color w:val="000000" w:themeColor="text1"/>
          <w:kern w:val="24"/>
        </w:rPr>
        <w:t>Other than modifications to the cowbird trap design and an increase in the number of traps, the</w:t>
      </w:r>
      <w:r w:rsidR="00790A35">
        <w:rPr>
          <w:rFonts w:asciiTheme="minorHAnsi" w:eastAsiaTheme="minorEastAsia" w:hAnsiTheme="minorHAnsi" w:cstheme="minorBidi"/>
          <w:color w:val="000000" w:themeColor="text1"/>
          <w:kern w:val="24"/>
        </w:rPr>
        <w:t xml:space="preserve"> cowbird management effort</w:t>
      </w:r>
      <w:r w:rsidR="0030377D">
        <w:rPr>
          <w:rFonts w:asciiTheme="minorHAnsi" w:eastAsiaTheme="minorEastAsia" w:hAnsiTheme="minorHAnsi" w:cstheme="minorBidi"/>
          <w:color w:val="000000" w:themeColor="text1"/>
          <w:kern w:val="24"/>
        </w:rPr>
        <w:t xml:space="preserve"> </w:t>
      </w:r>
      <w:r w:rsidR="00790A35">
        <w:rPr>
          <w:rFonts w:asciiTheme="minorHAnsi" w:eastAsiaTheme="minorEastAsia" w:hAnsiTheme="minorHAnsi" w:cstheme="minorBidi"/>
          <w:color w:val="000000" w:themeColor="text1"/>
          <w:kern w:val="24"/>
        </w:rPr>
        <w:t>was relatively unchanged</w:t>
      </w:r>
      <w:r w:rsidR="0023091A">
        <w:rPr>
          <w:rFonts w:asciiTheme="minorHAnsi" w:eastAsiaTheme="minorEastAsia" w:hAnsiTheme="minorHAnsi" w:cstheme="minorBidi"/>
          <w:color w:val="000000" w:themeColor="text1"/>
          <w:kern w:val="24"/>
        </w:rPr>
        <w:t xml:space="preserve"> from 1972</w:t>
      </w:r>
      <w:r w:rsidR="00790A35">
        <w:rPr>
          <w:rFonts w:asciiTheme="minorHAnsi" w:eastAsiaTheme="minorEastAsia" w:hAnsiTheme="minorHAnsi" w:cstheme="minorBidi"/>
          <w:color w:val="000000" w:themeColor="text1"/>
          <w:kern w:val="24"/>
        </w:rPr>
        <w:t xml:space="preserve"> to</w:t>
      </w:r>
      <w:r w:rsidR="0030377D">
        <w:rPr>
          <w:rFonts w:asciiTheme="minorHAnsi" w:eastAsiaTheme="minorEastAsia" w:hAnsiTheme="minorHAnsi" w:cstheme="minorBidi"/>
          <w:color w:val="000000" w:themeColor="text1"/>
          <w:kern w:val="24"/>
        </w:rPr>
        <w:t xml:space="preserve"> 2016</w:t>
      </w:r>
      <w:r w:rsidRPr="00BB057C">
        <w:rPr>
          <w:rFonts w:asciiTheme="minorHAnsi" w:eastAsiaTheme="minorEastAsia" w:hAnsiTheme="minorHAnsi" w:cstheme="minorBidi"/>
          <w:color w:val="000000" w:themeColor="text1"/>
          <w:kern w:val="24"/>
        </w:rPr>
        <w:t xml:space="preserve">. </w:t>
      </w:r>
      <w:r w:rsidR="0023091A">
        <w:rPr>
          <w:rFonts w:asciiTheme="minorHAnsi" w:eastAsiaTheme="minorEastAsia" w:hAnsiTheme="minorHAnsi" w:cstheme="minorBidi"/>
          <w:color w:val="000000" w:themeColor="text1"/>
          <w:kern w:val="24"/>
        </w:rPr>
        <w:t>In 2016</w:t>
      </w:r>
      <w:r w:rsidR="00790A35">
        <w:rPr>
          <w:rFonts w:asciiTheme="minorHAnsi" w:eastAsiaTheme="minorEastAsia" w:hAnsiTheme="minorHAnsi" w:cstheme="minorBidi"/>
          <w:color w:val="000000" w:themeColor="text1"/>
          <w:kern w:val="24"/>
        </w:rPr>
        <w:t>, Dr. Nathan Cooper of the Smithsonian Migratory Bird Center bega</w:t>
      </w:r>
      <w:r w:rsidR="0023091A">
        <w:rPr>
          <w:rFonts w:asciiTheme="minorHAnsi" w:eastAsiaTheme="minorEastAsia" w:hAnsiTheme="minorHAnsi" w:cstheme="minorBidi"/>
          <w:color w:val="000000" w:themeColor="text1"/>
          <w:kern w:val="24"/>
        </w:rPr>
        <w:t xml:space="preserve">n reducing the number of cowbird traps </w:t>
      </w:r>
      <w:r w:rsidR="00790A35">
        <w:rPr>
          <w:rFonts w:asciiTheme="minorHAnsi" w:eastAsiaTheme="minorEastAsia" w:hAnsiTheme="minorHAnsi" w:cstheme="minorBidi"/>
          <w:color w:val="000000" w:themeColor="text1"/>
          <w:kern w:val="24"/>
        </w:rPr>
        <w:t xml:space="preserve">and </w:t>
      </w:r>
      <w:r w:rsidR="000D665A">
        <w:rPr>
          <w:rFonts w:asciiTheme="minorHAnsi" w:eastAsiaTheme="minorEastAsia" w:hAnsiTheme="minorHAnsi" w:cstheme="minorBidi"/>
          <w:color w:val="000000" w:themeColor="text1"/>
          <w:kern w:val="24"/>
        </w:rPr>
        <w:t>found that nest parasitis</w:t>
      </w:r>
      <w:r w:rsidR="0023091A">
        <w:rPr>
          <w:rFonts w:asciiTheme="minorHAnsi" w:eastAsiaTheme="minorEastAsia" w:hAnsiTheme="minorHAnsi" w:cstheme="minorBidi"/>
          <w:color w:val="000000" w:themeColor="text1"/>
          <w:kern w:val="24"/>
        </w:rPr>
        <w:t>m rates remained below 1%</w:t>
      </w:r>
      <w:r w:rsidR="000D665A">
        <w:rPr>
          <w:rFonts w:asciiTheme="minorHAnsi" w:eastAsiaTheme="minorEastAsia" w:hAnsiTheme="minorHAnsi" w:cstheme="minorBidi"/>
          <w:color w:val="000000" w:themeColor="text1"/>
          <w:kern w:val="24"/>
        </w:rPr>
        <w:t xml:space="preserve">. </w:t>
      </w:r>
      <w:r w:rsidR="0023091A">
        <w:rPr>
          <w:rFonts w:asciiTheme="minorHAnsi" w:eastAsiaTheme="minorEastAsia" w:hAnsiTheme="minorHAnsi" w:cstheme="minorBidi"/>
          <w:color w:val="000000" w:themeColor="text1"/>
          <w:kern w:val="24"/>
        </w:rPr>
        <w:t xml:space="preserve"> His data on nest success rates </w:t>
      </w:r>
      <w:r w:rsidR="000D665A">
        <w:rPr>
          <w:rFonts w:asciiTheme="minorHAnsi" w:eastAsiaTheme="minorEastAsia" w:hAnsiTheme="minorHAnsi" w:cstheme="minorBidi"/>
          <w:color w:val="000000" w:themeColor="text1"/>
          <w:kern w:val="24"/>
        </w:rPr>
        <w:t>and cowbird populations</w:t>
      </w:r>
      <w:r w:rsidR="001B516C">
        <w:rPr>
          <w:rFonts w:asciiTheme="minorHAnsi" w:eastAsiaTheme="minorEastAsia" w:hAnsiTheme="minorHAnsi" w:cstheme="minorBidi"/>
          <w:color w:val="000000" w:themeColor="text1"/>
          <w:kern w:val="24"/>
        </w:rPr>
        <w:t xml:space="preserve"> at Kirtland’s Warbler sites</w:t>
      </w:r>
      <w:r w:rsidR="00984DA8">
        <w:rPr>
          <w:rFonts w:asciiTheme="minorHAnsi" w:eastAsiaTheme="minorEastAsia" w:hAnsiTheme="minorHAnsi" w:cstheme="minorBidi"/>
          <w:color w:val="000000" w:themeColor="text1"/>
          <w:kern w:val="24"/>
        </w:rPr>
        <w:t>, following reduced</w:t>
      </w:r>
      <w:r w:rsidR="0023091A">
        <w:rPr>
          <w:rFonts w:asciiTheme="minorHAnsi" w:eastAsiaTheme="minorEastAsia" w:hAnsiTheme="minorHAnsi" w:cstheme="minorBidi"/>
          <w:color w:val="000000" w:themeColor="text1"/>
          <w:kern w:val="24"/>
        </w:rPr>
        <w:t xml:space="preserve"> and eventually </w:t>
      </w:r>
      <w:r w:rsidR="00984DA8">
        <w:rPr>
          <w:rFonts w:asciiTheme="minorHAnsi" w:eastAsiaTheme="minorEastAsia" w:hAnsiTheme="minorHAnsi" w:cstheme="minorBidi"/>
          <w:color w:val="000000" w:themeColor="text1"/>
          <w:kern w:val="24"/>
        </w:rPr>
        <w:t xml:space="preserve">no cowbird control, </w:t>
      </w:r>
      <w:r w:rsidR="0030377D">
        <w:rPr>
          <w:rFonts w:asciiTheme="minorHAnsi" w:eastAsiaTheme="minorEastAsia" w:hAnsiTheme="minorHAnsi" w:cstheme="minorBidi"/>
          <w:color w:val="000000" w:themeColor="text1"/>
          <w:kern w:val="24"/>
        </w:rPr>
        <w:t>are now</w:t>
      </w:r>
      <w:r w:rsidRPr="00BB057C">
        <w:rPr>
          <w:rFonts w:asciiTheme="minorHAnsi" w:eastAsiaTheme="minorEastAsia" w:hAnsiTheme="minorHAnsi" w:cstheme="minorBidi"/>
          <w:color w:val="000000" w:themeColor="text1"/>
          <w:kern w:val="24"/>
        </w:rPr>
        <w:t xml:space="preserve"> available to help inform managers a</w:t>
      </w:r>
      <w:r w:rsidR="001B516C">
        <w:rPr>
          <w:rFonts w:asciiTheme="minorHAnsi" w:eastAsiaTheme="minorEastAsia" w:hAnsiTheme="minorHAnsi" w:cstheme="minorBidi"/>
          <w:color w:val="000000" w:themeColor="text1"/>
          <w:kern w:val="24"/>
        </w:rPr>
        <w:t>bout potential modifications to</w:t>
      </w:r>
      <w:r w:rsidRPr="00BB057C">
        <w:rPr>
          <w:rFonts w:asciiTheme="minorHAnsi" w:eastAsiaTheme="minorEastAsia" w:hAnsiTheme="minorHAnsi" w:cstheme="minorBidi"/>
          <w:color w:val="000000" w:themeColor="text1"/>
          <w:kern w:val="24"/>
        </w:rPr>
        <w:t xml:space="preserve"> the cowbird management program. </w:t>
      </w:r>
      <w:r w:rsidR="00984DA8">
        <w:rPr>
          <w:rFonts w:asciiTheme="minorHAnsi" w:eastAsiaTheme="minorEastAsia" w:hAnsiTheme="minorHAnsi" w:cstheme="minorBidi"/>
          <w:color w:val="000000" w:themeColor="text1"/>
          <w:kern w:val="24"/>
        </w:rPr>
        <w:t xml:space="preserve">Results from this work suggest the possibility of </w:t>
      </w:r>
      <w:r w:rsidRPr="00BB057C">
        <w:rPr>
          <w:rFonts w:asciiTheme="minorHAnsi" w:eastAsiaTheme="minorEastAsia" w:hAnsiTheme="minorHAnsi" w:cstheme="minorBidi"/>
          <w:color w:val="000000" w:themeColor="text1"/>
          <w:kern w:val="24"/>
        </w:rPr>
        <w:t>a reduction in scale or scope, or even eventual elimination of the cowbird management program.</w:t>
      </w:r>
      <w:r w:rsidR="005F6B93">
        <w:rPr>
          <w:rFonts w:asciiTheme="minorHAnsi" w:eastAsiaTheme="minorEastAsia" w:hAnsiTheme="minorHAnsi" w:cstheme="minorBidi"/>
          <w:color w:val="000000" w:themeColor="text1"/>
          <w:kern w:val="24"/>
        </w:rPr>
        <w:t xml:space="preserve"> </w:t>
      </w:r>
      <w:r w:rsidR="0023091A">
        <w:rPr>
          <w:rFonts w:asciiTheme="minorHAnsi" w:eastAsiaTheme="minorEastAsia" w:hAnsiTheme="minorHAnsi" w:cstheme="minorBidi"/>
          <w:color w:val="000000" w:themeColor="text1"/>
          <w:kern w:val="24"/>
        </w:rPr>
        <w:t xml:space="preserve"> However, long-term monitoring of the cowbird population and the parasitism rate will be necessary to ensure that if and when cowbirds return to the landscape, managers will be the first to know and can respond accordingly.</w:t>
      </w:r>
      <w:r w:rsidR="005F6B93">
        <w:rPr>
          <w:rFonts w:asciiTheme="minorHAnsi" w:eastAsiaTheme="minorEastAsia" w:hAnsiTheme="minorHAnsi" w:cstheme="minorBidi"/>
          <w:color w:val="000000" w:themeColor="text1"/>
          <w:kern w:val="24"/>
        </w:rPr>
        <w:t xml:space="preserve"> </w:t>
      </w:r>
    </w:p>
    <w:p w14:paraId="53CA9655" w14:textId="1DF62AE6" w:rsidR="003A293F" w:rsidRDefault="003A293F" w:rsidP="00BB057C">
      <w:pPr>
        <w:pStyle w:val="ListParagraph"/>
        <w:ind w:left="0"/>
        <w:rPr>
          <w:rFonts w:asciiTheme="minorHAnsi" w:eastAsiaTheme="minorEastAsia" w:hAnsiTheme="minorHAnsi" w:cstheme="minorBidi"/>
          <w:color w:val="000000" w:themeColor="text1"/>
          <w:kern w:val="24"/>
        </w:rPr>
      </w:pPr>
    </w:p>
    <w:p w14:paraId="07D8823D" w14:textId="02845742" w:rsidR="003A293F" w:rsidRDefault="003A293F" w:rsidP="00BB057C">
      <w:pPr>
        <w:pStyle w:val="ListParagraph"/>
        <w:ind w:left="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Detailed action</w:t>
      </w:r>
      <w:r w:rsidR="0030377D">
        <w:rPr>
          <w:rFonts w:asciiTheme="minorHAnsi" w:eastAsiaTheme="minorEastAsia" w:hAnsiTheme="minorHAnsi" w:cstheme="minorBidi"/>
          <w:color w:val="000000" w:themeColor="text1"/>
          <w:kern w:val="24"/>
        </w:rPr>
        <w:t xml:space="preserve"> plans are listed in the Kirtland’s Warbler Conservation Team Breeding Range Subcommitte</w:t>
      </w:r>
      <w:r w:rsidR="00984DA8">
        <w:rPr>
          <w:rFonts w:asciiTheme="minorHAnsi" w:eastAsiaTheme="minorEastAsia" w:hAnsiTheme="minorHAnsi" w:cstheme="minorBidi"/>
          <w:color w:val="000000" w:themeColor="text1"/>
          <w:kern w:val="24"/>
        </w:rPr>
        <w:t>e</w:t>
      </w:r>
      <w:r w:rsidR="0030377D">
        <w:rPr>
          <w:rFonts w:asciiTheme="minorHAnsi" w:eastAsiaTheme="minorEastAsia" w:hAnsiTheme="minorHAnsi" w:cstheme="minorBidi"/>
          <w:color w:val="000000" w:themeColor="text1"/>
          <w:kern w:val="24"/>
        </w:rPr>
        <w:t xml:space="preserve"> Work Plan</w:t>
      </w:r>
      <w:r>
        <w:rPr>
          <w:rFonts w:asciiTheme="minorHAnsi" w:eastAsiaTheme="minorEastAsia" w:hAnsiTheme="minorHAnsi" w:cstheme="minorBidi"/>
          <w:color w:val="000000" w:themeColor="text1"/>
          <w:kern w:val="24"/>
        </w:rPr>
        <w:t>.</w:t>
      </w:r>
    </w:p>
    <w:p w14:paraId="1DC6413D" w14:textId="1FDB9A68" w:rsidR="00E17050" w:rsidRDefault="00E17050" w:rsidP="00BB057C">
      <w:pPr>
        <w:pStyle w:val="ListParagraph"/>
        <w:ind w:left="0"/>
        <w:rPr>
          <w:rFonts w:asciiTheme="minorHAnsi" w:eastAsiaTheme="minorEastAsia" w:hAnsiTheme="minorHAnsi" w:cstheme="minorBidi"/>
          <w:color w:val="000000" w:themeColor="text1"/>
          <w:kern w:val="24"/>
          <w:u w:val="single"/>
        </w:rPr>
      </w:pPr>
    </w:p>
    <w:p w14:paraId="46BF4572" w14:textId="32D81310" w:rsidR="00EF48FB" w:rsidRDefault="00EF48FB" w:rsidP="00BB057C">
      <w:pPr>
        <w:pStyle w:val="ListParagraph"/>
        <w:ind w:left="0"/>
        <w:rPr>
          <w:rFonts w:asciiTheme="minorHAnsi" w:eastAsiaTheme="minorEastAsia" w:hAnsiTheme="minorHAnsi" w:cstheme="minorBidi"/>
          <w:color w:val="000000" w:themeColor="text1"/>
          <w:kern w:val="24"/>
          <w:u w:val="single"/>
        </w:rPr>
      </w:pPr>
    </w:p>
    <w:p w14:paraId="26600ED4" w14:textId="4E258F77" w:rsidR="00EF48FB" w:rsidRDefault="00EF48FB" w:rsidP="00BB057C">
      <w:pPr>
        <w:pStyle w:val="ListParagraph"/>
        <w:ind w:left="0"/>
        <w:rPr>
          <w:rFonts w:asciiTheme="minorHAnsi" w:eastAsiaTheme="minorEastAsia" w:hAnsiTheme="minorHAnsi" w:cstheme="minorBidi"/>
          <w:color w:val="000000" w:themeColor="text1"/>
          <w:kern w:val="24"/>
          <w:u w:val="single"/>
        </w:rPr>
      </w:pPr>
    </w:p>
    <w:p w14:paraId="11FDA7C4" w14:textId="77777777" w:rsidR="00EF48FB" w:rsidRDefault="00EF48FB" w:rsidP="00BB057C">
      <w:pPr>
        <w:pStyle w:val="ListParagraph"/>
        <w:ind w:left="0"/>
        <w:rPr>
          <w:rFonts w:asciiTheme="minorHAnsi" w:eastAsiaTheme="minorEastAsia" w:hAnsiTheme="minorHAnsi" w:cstheme="minorBidi"/>
          <w:color w:val="000000" w:themeColor="text1"/>
          <w:kern w:val="24"/>
          <w:u w:val="single"/>
        </w:rPr>
      </w:pPr>
    </w:p>
    <w:p w14:paraId="3DA5F02B" w14:textId="5A738BC7" w:rsidR="00BC5491" w:rsidRDefault="008149F7" w:rsidP="00BB057C">
      <w:pPr>
        <w:pStyle w:val="ListParagraph"/>
        <w:ind w:left="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u w:val="single"/>
        </w:rPr>
        <w:t>A</w:t>
      </w:r>
      <w:r w:rsidR="00BC5491" w:rsidRPr="0098082B">
        <w:rPr>
          <w:rFonts w:asciiTheme="minorHAnsi" w:eastAsiaTheme="minorEastAsia" w:hAnsiTheme="minorHAnsi" w:cstheme="minorBidi"/>
          <w:color w:val="000000" w:themeColor="text1"/>
          <w:kern w:val="24"/>
          <w:u w:val="single"/>
        </w:rPr>
        <w:t>ctions</w:t>
      </w:r>
    </w:p>
    <w:p w14:paraId="73FF2402" w14:textId="7E022A66" w:rsidR="00255A97" w:rsidRDefault="00AB252E" w:rsidP="000F27BF">
      <w:pPr>
        <w:pStyle w:val="ListParagraph"/>
        <w:numPr>
          <w:ilvl w:val="0"/>
          <w:numId w:val="9"/>
        </w:numPr>
        <w:ind w:left="108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Monitor</w:t>
      </w:r>
      <w:r w:rsidR="00255A97">
        <w:rPr>
          <w:rFonts w:asciiTheme="minorHAnsi" w:eastAsiaTheme="minorEastAsia" w:hAnsiTheme="minorHAnsi"/>
          <w:color w:val="000000" w:themeColor="text1"/>
          <w:kern w:val="24"/>
        </w:rPr>
        <w:t xml:space="preserve"> cowbird populations</w:t>
      </w:r>
      <w:r>
        <w:rPr>
          <w:rFonts w:asciiTheme="minorHAnsi" w:eastAsiaTheme="minorEastAsia" w:hAnsiTheme="minorHAnsi"/>
          <w:color w:val="000000" w:themeColor="text1"/>
          <w:kern w:val="24"/>
        </w:rPr>
        <w:t xml:space="preserve"> and nest parasitism</w:t>
      </w:r>
      <w:r w:rsidR="00255A97">
        <w:rPr>
          <w:rFonts w:asciiTheme="minorHAnsi" w:eastAsiaTheme="minorEastAsia" w:hAnsiTheme="minorHAnsi"/>
          <w:color w:val="000000" w:themeColor="text1"/>
          <w:kern w:val="24"/>
        </w:rPr>
        <w:t xml:space="preserve"> to ensure cowbird parasitism rates are low enough to maintain the population goal of the Kirtland’s Warbler </w:t>
      </w:r>
    </w:p>
    <w:p w14:paraId="242C6015" w14:textId="2D9C794E" w:rsidR="005F6B93" w:rsidRDefault="005F6B93" w:rsidP="008D7CC3">
      <w:pPr>
        <w:pStyle w:val="ListParagraph"/>
        <w:numPr>
          <w:ilvl w:val="1"/>
          <w:numId w:val="9"/>
        </w:numPr>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Ensure there are adequate funds</w:t>
      </w:r>
      <w:r w:rsidR="00255A97">
        <w:rPr>
          <w:rFonts w:asciiTheme="minorHAnsi" w:eastAsiaTheme="minorEastAsia" w:hAnsiTheme="minorHAnsi"/>
          <w:color w:val="000000" w:themeColor="text1"/>
          <w:kern w:val="24"/>
        </w:rPr>
        <w:t xml:space="preserve"> currently and post-delisting</w:t>
      </w:r>
      <w:r w:rsidR="00AB252E">
        <w:rPr>
          <w:rFonts w:asciiTheme="minorHAnsi" w:eastAsiaTheme="minorEastAsia" w:hAnsiTheme="minorHAnsi"/>
          <w:color w:val="000000" w:themeColor="text1"/>
          <w:kern w:val="24"/>
        </w:rPr>
        <w:t xml:space="preserve"> to manage</w:t>
      </w:r>
      <w:r>
        <w:rPr>
          <w:rFonts w:asciiTheme="minorHAnsi" w:eastAsiaTheme="minorEastAsia" w:hAnsiTheme="minorHAnsi"/>
          <w:color w:val="000000" w:themeColor="text1"/>
          <w:kern w:val="24"/>
        </w:rPr>
        <w:t xml:space="preserve"> cowbird</w:t>
      </w:r>
      <w:r w:rsidR="00AB252E">
        <w:rPr>
          <w:rFonts w:asciiTheme="minorHAnsi" w:eastAsiaTheme="minorEastAsia" w:hAnsiTheme="minorHAnsi"/>
          <w:color w:val="000000" w:themeColor="text1"/>
          <w:kern w:val="24"/>
        </w:rPr>
        <w:t>s as needed</w:t>
      </w:r>
      <w:r>
        <w:rPr>
          <w:rFonts w:asciiTheme="minorHAnsi" w:eastAsiaTheme="minorEastAsia" w:hAnsiTheme="minorHAnsi"/>
          <w:color w:val="000000" w:themeColor="text1"/>
          <w:kern w:val="24"/>
        </w:rPr>
        <w:t xml:space="preserve"> </w:t>
      </w:r>
    </w:p>
    <w:p w14:paraId="18E4CB04" w14:textId="5CA5F276" w:rsidR="003A293F" w:rsidRDefault="004555A4" w:rsidP="008D7CC3">
      <w:pPr>
        <w:pStyle w:val="ListParagraph"/>
        <w:numPr>
          <w:ilvl w:val="2"/>
          <w:numId w:val="9"/>
        </w:numPr>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Continue b</w:t>
      </w:r>
      <w:r w:rsidR="003A293F">
        <w:rPr>
          <w:rFonts w:asciiTheme="minorHAnsi" w:eastAsiaTheme="minorEastAsia" w:hAnsiTheme="minorHAnsi"/>
          <w:color w:val="000000" w:themeColor="text1"/>
          <w:kern w:val="24"/>
        </w:rPr>
        <w:t>uild</w:t>
      </w:r>
      <w:r>
        <w:rPr>
          <w:rFonts w:asciiTheme="minorHAnsi" w:eastAsiaTheme="minorEastAsia" w:hAnsiTheme="minorHAnsi"/>
          <w:color w:val="000000" w:themeColor="text1"/>
          <w:kern w:val="24"/>
        </w:rPr>
        <w:t>ing</w:t>
      </w:r>
      <w:r w:rsidR="003A293F">
        <w:rPr>
          <w:rFonts w:asciiTheme="minorHAnsi" w:eastAsiaTheme="minorEastAsia" w:hAnsiTheme="minorHAnsi"/>
          <w:color w:val="000000" w:themeColor="text1"/>
          <w:kern w:val="24"/>
        </w:rPr>
        <w:t xml:space="preserve"> an income-generating fund to support cowbird management</w:t>
      </w:r>
      <w:r w:rsidR="005C7E93">
        <w:rPr>
          <w:rFonts w:asciiTheme="minorHAnsi" w:eastAsiaTheme="minorEastAsia" w:hAnsiTheme="minorHAnsi"/>
          <w:color w:val="000000" w:themeColor="text1"/>
          <w:kern w:val="24"/>
        </w:rPr>
        <w:t>, monitoring</w:t>
      </w:r>
      <w:r>
        <w:rPr>
          <w:rFonts w:asciiTheme="minorHAnsi" w:eastAsiaTheme="minorEastAsia" w:hAnsiTheme="minorHAnsi"/>
          <w:color w:val="000000" w:themeColor="text1"/>
          <w:kern w:val="24"/>
        </w:rPr>
        <w:t xml:space="preserve"> and research efforts</w:t>
      </w:r>
    </w:p>
    <w:p w14:paraId="093AE345" w14:textId="77777777" w:rsidR="00255A97" w:rsidRDefault="00255A97" w:rsidP="00255A97">
      <w:pPr>
        <w:pStyle w:val="ListParagraph"/>
        <w:numPr>
          <w:ilvl w:val="0"/>
          <w:numId w:val="9"/>
        </w:numPr>
        <w:ind w:left="108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Fill information gaps</w:t>
      </w:r>
    </w:p>
    <w:p w14:paraId="332D72DB" w14:textId="44ED929B" w:rsidR="00255A97" w:rsidRDefault="00AB252E" w:rsidP="00255A97">
      <w:pPr>
        <w:pStyle w:val="ListParagraph"/>
        <w:numPr>
          <w:ilvl w:val="1"/>
          <w:numId w:val="9"/>
        </w:numPr>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Determine the maximum sustainable rate of parasitism in Kirtland’s Warblers via population modeling</w:t>
      </w:r>
    </w:p>
    <w:p w14:paraId="14B0C8A2" w14:textId="2F982E48" w:rsidR="00AB252E" w:rsidRDefault="00AB252E" w:rsidP="00255A97">
      <w:pPr>
        <w:pStyle w:val="ListParagraph"/>
        <w:numPr>
          <w:ilvl w:val="1"/>
          <w:numId w:val="9"/>
        </w:numPr>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Determine how cowbird abundance and parasitism rate are related</w:t>
      </w:r>
    </w:p>
    <w:p w14:paraId="7C343CEB" w14:textId="46F6163C" w:rsidR="00AB252E" w:rsidRPr="009B4EDB" w:rsidRDefault="00AB252E" w:rsidP="00255A97">
      <w:pPr>
        <w:pStyle w:val="ListParagraph"/>
        <w:numPr>
          <w:ilvl w:val="1"/>
          <w:numId w:val="9"/>
        </w:numPr>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 xml:space="preserve">Determine the most cost-efficient approach to monitoring to ensure that </w:t>
      </w:r>
      <w:r w:rsidR="000D088E">
        <w:rPr>
          <w:rFonts w:asciiTheme="minorHAnsi" w:eastAsiaTheme="minorEastAsia" w:hAnsiTheme="minorHAnsi"/>
          <w:color w:val="000000" w:themeColor="text1"/>
          <w:kern w:val="24"/>
        </w:rPr>
        <w:t>cost-savings are realized after trap reduction or elimination</w:t>
      </w:r>
    </w:p>
    <w:p w14:paraId="0218B628" w14:textId="77777777" w:rsidR="000F27BF" w:rsidRDefault="000F27BF" w:rsidP="0084622E">
      <w:pPr>
        <w:spacing w:after="0"/>
        <w:rPr>
          <w:rFonts w:eastAsiaTheme="majorEastAsia" w:cstheme="majorBidi"/>
          <w:b/>
          <w:sz w:val="24"/>
          <w:szCs w:val="24"/>
        </w:rPr>
      </w:pPr>
    </w:p>
    <w:p w14:paraId="158BB54A" w14:textId="77777777" w:rsidR="00F504C3" w:rsidRPr="000F27BF" w:rsidRDefault="00F504C3" w:rsidP="0084622E">
      <w:pPr>
        <w:spacing w:after="0"/>
        <w:rPr>
          <w:rFonts w:eastAsiaTheme="majorEastAsia" w:cstheme="majorBidi"/>
          <w:b/>
          <w:sz w:val="24"/>
          <w:szCs w:val="24"/>
        </w:rPr>
      </w:pPr>
      <w:r w:rsidRPr="000F27BF">
        <w:rPr>
          <w:rFonts w:eastAsiaTheme="majorEastAsia" w:cstheme="majorBidi"/>
          <w:b/>
          <w:sz w:val="24"/>
          <w:szCs w:val="24"/>
        </w:rPr>
        <w:t xml:space="preserve">Strategy 3: </w:t>
      </w:r>
      <w:r w:rsidR="00BC5491" w:rsidRPr="000F27BF">
        <w:rPr>
          <w:rFonts w:eastAsiaTheme="majorEastAsia" w:cstheme="majorBidi"/>
          <w:b/>
          <w:sz w:val="24"/>
          <w:szCs w:val="24"/>
        </w:rPr>
        <w:t xml:space="preserve">Determine where and when the Kirtland’s Warbler may be threatened or limited during the non-breeding season and implement actions to abate threats </w:t>
      </w:r>
    </w:p>
    <w:p w14:paraId="3AF19D1F" w14:textId="59F5EB84" w:rsidR="00CF3621" w:rsidRPr="008D7CC3" w:rsidRDefault="00CF3621" w:rsidP="00BC5491">
      <w:pPr>
        <w:rPr>
          <w:color w:val="000000" w:themeColor="text1"/>
          <w:sz w:val="24"/>
          <w:szCs w:val="24"/>
        </w:rPr>
      </w:pPr>
      <w:r w:rsidRPr="008D7CC3">
        <w:rPr>
          <w:color w:val="000000" w:themeColor="text1"/>
          <w:sz w:val="24"/>
          <w:szCs w:val="24"/>
        </w:rPr>
        <w:t>The Kirtland’s Warbler winters in dense coppice (hardwood) scrub, primarily on the central Bahamas islands of Eleuthera, San</w:t>
      </w:r>
      <w:r w:rsidR="00070D2B" w:rsidRPr="008D7CC3">
        <w:rPr>
          <w:color w:val="000000" w:themeColor="text1"/>
          <w:sz w:val="24"/>
          <w:szCs w:val="24"/>
        </w:rPr>
        <w:t xml:space="preserve"> Salvador, Cat</w:t>
      </w:r>
      <w:r w:rsidR="00AB252E">
        <w:rPr>
          <w:color w:val="000000" w:themeColor="text1"/>
          <w:sz w:val="24"/>
          <w:szCs w:val="24"/>
        </w:rPr>
        <w:t>,</w:t>
      </w:r>
      <w:r w:rsidR="00C5399B" w:rsidRPr="008D7CC3">
        <w:rPr>
          <w:color w:val="000000" w:themeColor="text1"/>
          <w:sz w:val="24"/>
          <w:szCs w:val="24"/>
        </w:rPr>
        <w:t xml:space="preserve"> and Long Island</w:t>
      </w:r>
      <w:r w:rsidR="00AB252E">
        <w:rPr>
          <w:color w:val="000000" w:themeColor="text1"/>
          <w:sz w:val="24"/>
          <w:szCs w:val="24"/>
        </w:rPr>
        <w:t>s.  The Kirtland’s Warbler migration route extends from The Bahamas north</w:t>
      </w:r>
      <w:r w:rsidR="00006F06" w:rsidRPr="008D7CC3">
        <w:rPr>
          <w:color w:val="000000" w:themeColor="text1"/>
          <w:sz w:val="24"/>
          <w:szCs w:val="24"/>
        </w:rPr>
        <w:t xml:space="preserve"> through </w:t>
      </w:r>
      <w:r w:rsidR="00070D2B" w:rsidRPr="008D7CC3">
        <w:rPr>
          <w:color w:val="000000" w:themeColor="text1"/>
          <w:sz w:val="24"/>
          <w:szCs w:val="24"/>
        </w:rPr>
        <w:t>Florida to th</w:t>
      </w:r>
      <w:r w:rsidR="00C5399B" w:rsidRPr="008D7CC3">
        <w:rPr>
          <w:color w:val="000000" w:themeColor="text1"/>
          <w:sz w:val="24"/>
          <w:szCs w:val="24"/>
        </w:rPr>
        <w:t xml:space="preserve">e breeding grounds and </w:t>
      </w:r>
      <w:r w:rsidR="00070D2B" w:rsidRPr="008D7CC3">
        <w:rPr>
          <w:color w:val="000000" w:themeColor="text1"/>
          <w:sz w:val="24"/>
          <w:szCs w:val="24"/>
        </w:rPr>
        <w:t>south along a more easterly route through North and South Carolina to The Bahamas.  The winter ecology of the Kirtland’s Warbler has been intensively studied since 2002 and various aspects of migration and connectivity</w:t>
      </w:r>
      <w:r w:rsidR="00AB252E">
        <w:rPr>
          <w:color w:val="000000" w:themeColor="text1"/>
          <w:sz w:val="24"/>
          <w:szCs w:val="24"/>
        </w:rPr>
        <w:t xml:space="preserve"> have been studied</w:t>
      </w:r>
      <w:r w:rsidR="00070D2B" w:rsidRPr="008D7CC3">
        <w:rPr>
          <w:color w:val="000000" w:themeColor="text1"/>
          <w:sz w:val="24"/>
          <w:szCs w:val="24"/>
        </w:rPr>
        <w:t xml:space="preserve"> since 2003.</w:t>
      </w:r>
    </w:p>
    <w:p w14:paraId="582CE630" w14:textId="4C2CE803" w:rsidR="00377992" w:rsidRPr="008D7CC3" w:rsidRDefault="00377992" w:rsidP="00BC5491">
      <w:pPr>
        <w:rPr>
          <w:color w:val="000000" w:themeColor="text1"/>
          <w:sz w:val="24"/>
          <w:szCs w:val="24"/>
        </w:rPr>
      </w:pPr>
      <w:r w:rsidRPr="008D7CC3">
        <w:rPr>
          <w:color w:val="000000" w:themeColor="text1"/>
          <w:sz w:val="24"/>
          <w:szCs w:val="24"/>
        </w:rPr>
        <w:t>Both natural (</w:t>
      </w:r>
      <w:r w:rsidR="003A293F" w:rsidRPr="008D7CC3">
        <w:rPr>
          <w:color w:val="000000" w:themeColor="text1"/>
          <w:sz w:val="24"/>
          <w:szCs w:val="24"/>
        </w:rPr>
        <w:t xml:space="preserve">e.g., </w:t>
      </w:r>
      <w:r w:rsidRPr="008D7CC3">
        <w:rPr>
          <w:color w:val="000000" w:themeColor="text1"/>
          <w:sz w:val="24"/>
          <w:szCs w:val="24"/>
        </w:rPr>
        <w:t>hurricanes, fire) and anthropogenic (</w:t>
      </w:r>
      <w:r w:rsidR="003A293F" w:rsidRPr="008D7CC3">
        <w:rPr>
          <w:color w:val="000000" w:themeColor="text1"/>
          <w:sz w:val="24"/>
          <w:szCs w:val="24"/>
        </w:rPr>
        <w:t xml:space="preserve">e.g., </w:t>
      </w:r>
      <w:r w:rsidRPr="008D7CC3">
        <w:rPr>
          <w:color w:val="000000" w:themeColor="text1"/>
          <w:sz w:val="24"/>
          <w:szCs w:val="24"/>
        </w:rPr>
        <w:t xml:space="preserve">farming, other clearing) activities create winter habitat.  Late season </w:t>
      </w:r>
      <w:r w:rsidR="002B284B" w:rsidRPr="008D7CC3">
        <w:rPr>
          <w:color w:val="000000" w:themeColor="text1"/>
          <w:sz w:val="24"/>
          <w:szCs w:val="24"/>
        </w:rPr>
        <w:t xml:space="preserve">winter </w:t>
      </w:r>
      <w:r w:rsidRPr="008D7CC3">
        <w:rPr>
          <w:color w:val="000000" w:themeColor="text1"/>
          <w:sz w:val="24"/>
          <w:szCs w:val="24"/>
        </w:rPr>
        <w:t xml:space="preserve">drought </w:t>
      </w:r>
      <w:r w:rsidR="001A03DB" w:rsidRPr="008D7CC3">
        <w:rPr>
          <w:color w:val="000000" w:themeColor="text1"/>
          <w:sz w:val="24"/>
          <w:szCs w:val="24"/>
        </w:rPr>
        <w:t xml:space="preserve">negatively </w:t>
      </w:r>
      <w:r w:rsidRPr="008D7CC3">
        <w:rPr>
          <w:color w:val="000000" w:themeColor="text1"/>
          <w:sz w:val="24"/>
          <w:szCs w:val="24"/>
        </w:rPr>
        <w:t>affects cond</w:t>
      </w:r>
      <w:r w:rsidR="002B284B" w:rsidRPr="008D7CC3">
        <w:rPr>
          <w:color w:val="000000" w:themeColor="text1"/>
          <w:sz w:val="24"/>
          <w:szCs w:val="24"/>
        </w:rPr>
        <w:t>ition of birds and also</w:t>
      </w:r>
      <w:r w:rsidR="00006F06" w:rsidRPr="008D7CC3">
        <w:rPr>
          <w:color w:val="000000" w:themeColor="text1"/>
          <w:sz w:val="24"/>
          <w:szCs w:val="24"/>
        </w:rPr>
        <w:t xml:space="preserve"> </w:t>
      </w:r>
      <w:r w:rsidR="00FC3E8C" w:rsidRPr="008D7CC3">
        <w:rPr>
          <w:color w:val="000000" w:themeColor="text1"/>
          <w:sz w:val="24"/>
          <w:szCs w:val="24"/>
        </w:rPr>
        <w:t>reduces number of young raised</w:t>
      </w:r>
      <w:r w:rsidR="00AB252E">
        <w:rPr>
          <w:color w:val="000000" w:themeColor="text1"/>
          <w:sz w:val="24"/>
          <w:szCs w:val="24"/>
        </w:rPr>
        <w:t xml:space="preserve"> on the breeding grounds</w:t>
      </w:r>
      <w:r w:rsidR="00FC3E8C" w:rsidRPr="008D7CC3">
        <w:rPr>
          <w:color w:val="000000" w:themeColor="text1"/>
          <w:sz w:val="24"/>
          <w:szCs w:val="24"/>
        </w:rPr>
        <w:t xml:space="preserve"> following drought, </w:t>
      </w:r>
      <w:r w:rsidRPr="008D7CC3">
        <w:rPr>
          <w:color w:val="000000" w:themeColor="text1"/>
          <w:sz w:val="24"/>
          <w:szCs w:val="24"/>
        </w:rPr>
        <w:t>possibly in combination with conditions duri</w:t>
      </w:r>
      <w:r w:rsidR="00FC3E8C" w:rsidRPr="008D7CC3">
        <w:rPr>
          <w:color w:val="000000" w:themeColor="text1"/>
          <w:sz w:val="24"/>
          <w:szCs w:val="24"/>
        </w:rPr>
        <w:t>ng migration</w:t>
      </w:r>
      <w:r w:rsidR="002B284B" w:rsidRPr="008D7CC3">
        <w:rPr>
          <w:color w:val="000000" w:themeColor="text1"/>
          <w:sz w:val="24"/>
          <w:szCs w:val="24"/>
        </w:rPr>
        <w:t>.  It is incompletely known</w:t>
      </w:r>
      <w:r w:rsidRPr="008D7CC3">
        <w:rPr>
          <w:color w:val="000000" w:themeColor="text1"/>
          <w:sz w:val="24"/>
          <w:szCs w:val="24"/>
        </w:rPr>
        <w:t xml:space="preserve"> how habitat availability and quality during winter and migration, and interactions between winter and migration, affect survivorship of Kirtland’s Warbler.</w:t>
      </w:r>
    </w:p>
    <w:p w14:paraId="516C0C8B" w14:textId="63D02D24" w:rsidR="002B284B" w:rsidRPr="008D7CC3" w:rsidRDefault="00006F06" w:rsidP="00BC5491">
      <w:pPr>
        <w:rPr>
          <w:color w:val="000000" w:themeColor="text1"/>
          <w:sz w:val="24"/>
          <w:szCs w:val="24"/>
        </w:rPr>
      </w:pPr>
      <w:r w:rsidRPr="008D7CC3">
        <w:rPr>
          <w:color w:val="000000" w:themeColor="text1"/>
          <w:sz w:val="24"/>
          <w:szCs w:val="24"/>
        </w:rPr>
        <w:t xml:space="preserve">Conservation efforts </w:t>
      </w:r>
      <w:r w:rsidR="00377992" w:rsidRPr="008D7CC3">
        <w:rPr>
          <w:color w:val="000000" w:themeColor="text1"/>
          <w:sz w:val="24"/>
          <w:szCs w:val="24"/>
        </w:rPr>
        <w:t>need to focus on ensuring there is sufficient high-quality habitat and buil</w:t>
      </w:r>
      <w:r w:rsidRPr="008D7CC3">
        <w:rPr>
          <w:color w:val="000000" w:themeColor="text1"/>
          <w:sz w:val="24"/>
          <w:szCs w:val="24"/>
        </w:rPr>
        <w:t>ding sufficient</w:t>
      </w:r>
      <w:r w:rsidR="00AB252E">
        <w:rPr>
          <w:color w:val="000000" w:themeColor="text1"/>
          <w:sz w:val="24"/>
          <w:szCs w:val="24"/>
        </w:rPr>
        <w:t xml:space="preserve"> local</w:t>
      </w:r>
      <w:r w:rsidRPr="008D7CC3">
        <w:rPr>
          <w:color w:val="000000" w:themeColor="text1"/>
          <w:sz w:val="24"/>
          <w:szCs w:val="24"/>
        </w:rPr>
        <w:t xml:space="preserve"> awareness of </w:t>
      </w:r>
      <w:r w:rsidR="00377992" w:rsidRPr="008D7CC3">
        <w:rPr>
          <w:color w:val="000000" w:themeColor="text1"/>
          <w:sz w:val="24"/>
          <w:szCs w:val="24"/>
        </w:rPr>
        <w:t>the Kirtland’s Warbler</w:t>
      </w:r>
      <w:r w:rsidRPr="008D7CC3">
        <w:rPr>
          <w:color w:val="000000" w:themeColor="text1"/>
          <w:sz w:val="24"/>
          <w:szCs w:val="24"/>
        </w:rPr>
        <w:t xml:space="preserve"> during the non-breeding season</w:t>
      </w:r>
      <w:r w:rsidR="00377992" w:rsidRPr="008D7CC3">
        <w:rPr>
          <w:color w:val="000000" w:themeColor="text1"/>
          <w:sz w:val="24"/>
          <w:szCs w:val="24"/>
        </w:rPr>
        <w:t xml:space="preserve"> so that </w:t>
      </w:r>
      <w:r w:rsidRPr="008D7CC3">
        <w:rPr>
          <w:color w:val="000000" w:themeColor="text1"/>
          <w:sz w:val="24"/>
          <w:szCs w:val="24"/>
        </w:rPr>
        <w:t xml:space="preserve">there are </w:t>
      </w:r>
      <w:r w:rsidR="00377992" w:rsidRPr="008D7CC3">
        <w:rPr>
          <w:color w:val="000000" w:themeColor="text1"/>
          <w:sz w:val="24"/>
          <w:szCs w:val="24"/>
        </w:rPr>
        <w:t>enough resources devoted to land protection and management to support the population goal.  Building conservation and research programs that facilitate exchange of information and funding between those working on the nonbreeding seasons and breeding seasons will be essen</w:t>
      </w:r>
      <w:r w:rsidR="000D665A">
        <w:rPr>
          <w:color w:val="000000" w:themeColor="text1"/>
          <w:sz w:val="24"/>
          <w:szCs w:val="24"/>
        </w:rPr>
        <w:t>tial to ensure</w:t>
      </w:r>
      <w:r w:rsidRPr="008D7CC3">
        <w:rPr>
          <w:color w:val="000000" w:themeColor="text1"/>
          <w:sz w:val="24"/>
          <w:szCs w:val="24"/>
        </w:rPr>
        <w:t xml:space="preserve"> population goals</w:t>
      </w:r>
      <w:r w:rsidR="000D665A">
        <w:rPr>
          <w:color w:val="000000" w:themeColor="text1"/>
          <w:sz w:val="24"/>
          <w:szCs w:val="24"/>
        </w:rPr>
        <w:t xml:space="preserve"> are maintained</w:t>
      </w:r>
      <w:r w:rsidR="00AB252E">
        <w:rPr>
          <w:color w:val="000000" w:themeColor="text1"/>
          <w:sz w:val="24"/>
          <w:szCs w:val="24"/>
        </w:rPr>
        <w:t>, including engagement of landowners and land managers, especially on the central Bahamas</w:t>
      </w:r>
      <w:r w:rsidR="00377992" w:rsidRPr="008D7CC3">
        <w:rPr>
          <w:color w:val="000000" w:themeColor="text1"/>
          <w:sz w:val="24"/>
          <w:szCs w:val="24"/>
        </w:rPr>
        <w:t xml:space="preserve">. </w:t>
      </w:r>
    </w:p>
    <w:p w14:paraId="2BB6A37D" w14:textId="09601DB8" w:rsidR="00BC5491" w:rsidRPr="00984DA8" w:rsidRDefault="003A293F" w:rsidP="00BC5491">
      <w:pPr>
        <w:rPr>
          <w:color w:val="000000" w:themeColor="text1"/>
          <w:sz w:val="24"/>
          <w:szCs w:val="24"/>
        </w:rPr>
      </w:pPr>
      <w:r w:rsidRPr="008D7CC3">
        <w:rPr>
          <w:color w:val="000000" w:themeColor="text1"/>
          <w:sz w:val="24"/>
          <w:szCs w:val="24"/>
        </w:rPr>
        <w:t>D</w:t>
      </w:r>
      <w:r w:rsidR="002B284B" w:rsidRPr="008D7CC3">
        <w:rPr>
          <w:color w:val="000000" w:themeColor="text1"/>
          <w:sz w:val="24"/>
          <w:szCs w:val="24"/>
        </w:rPr>
        <w:t>etail</w:t>
      </w:r>
      <w:r w:rsidRPr="008D7CC3">
        <w:rPr>
          <w:color w:val="000000" w:themeColor="text1"/>
          <w:sz w:val="24"/>
          <w:szCs w:val="24"/>
        </w:rPr>
        <w:t>ed action plans are listed in</w:t>
      </w:r>
      <w:r w:rsidR="001B516C">
        <w:rPr>
          <w:color w:val="000000" w:themeColor="text1"/>
          <w:sz w:val="24"/>
          <w:szCs w:val="24"/>
        </w:rPr>
        <w:t xml:space="preserve"> the Kirtland’s Warbler Conservation Team Non-</w:t>
      </w:r>
      <w:proofErr w:type="gramStart"/>
      <w:r w:rsidR="001B516C">
        <w:rPr>
          <w:color w:val="000000" w:themeColor="text1"/>
          <w:sz w:val="24"/>
          <w:szCs w:val="24"/>
        </w:rPr>
        <w:t>breeding</w:t>
      </w:r>
      <w:proofErr w:type="gramEnd"/>
      <w:r w:rsidR="001B516C">
        <w:rPr>
          <w:color w:val="000000" w:themeColor="text1"/>
          <w:sz w:val="24"/>
          <w:szCs w:val="24"/>
        </w:rPr>
        <w:t xml:space="preserve"> Range Subcommittee Work Plan</w:t>
      </w:r>
      <w:r w:rsidR="002B284B" w:rsidRPr="008D7CC3">
        <w:rPr>
          <w:color w:val="000000" w:themeColor="text1"/>
          <w:sz w:val="24"/>
          <w:szCs w:val="24"/>
        </w:rPr>
        <w:t>.</w:t>
      </w:r>
      <w:r w:rsidR="00377992" w:rsidRPr="008D7CC3">
        <w:rPr>
          <w:color w:val="000000" w:themeColor="text1"/>
          <w:sz w:val="24"/>
          <w:szCs w:val="24"/>
        </w:rPr>
        <w:t xml:space="preserve"> </w:t>
      </w:r>
    </w:p>
    <w:p w14:paraId="18AAB074" w14:textId="33B4546F" w:rsidR="00BC5491" w:rsidRPr="00BC5491" w:rsidRDefault="00BC5491" w:rsidP="00BC5491">
      <w:pPr>
        <w:rPr>
          <w:sz w:val="24"/>
          <w:szCs w:val="24"/>
          <w:u w:val="single"/>
        </w:rPr>
      </w:pPr>
      <w:r w:rsidRPr="00BC5491">
        <w:rPr>
          <w:sz w:val="24"/>
          <w:szCs w:val="24"/>
          <w:u w:val="single"/>
        </w:rPr>
        <w:t>Actions</w:t>
      </w:r>
    </w:p>
    <w:p w14:paraId="27F69A38" w14:textId="53069DFF" w:rsidR="000F27BF" w:rsidRPr="008D7CC3" w:rsidRDefault="000F27BF" w:rsidP="000F27BF">
      <w:pPr>
        <w:pStyle w:val="ListParagraph"/>
        <w:numPr>
          <w:ilvl w:val="0"/>
          <w:numId w:val="7"/>
        </w:numPr>
        <w:tabs>
          <w:tab w:val="left" w:pos="1080"/>
        </w:tabs>
        <w:ind w:hanging="720"/>
        <w:rPr>
          <w:rFonts w:asciiTheme="minorHAnsi" w:hAnsiTheme="minorHAnsi"/>
          <w:color w:val="000000" w:themeColor="text1"/>
          <w:kern w:val="24"/>
          <w:u w:val="single"/>
        </w:rPr>
      </w:pPr>
      <w:r w:rsidRPr="0087473F">
        <w:rPr>
          <w:rFonts w:asciiTheme="minorHAnsi" w:hAnsiTheme="minorHAnsi"/>
          <w:color w:val="000000" w:themeColor="text1"/>
          <w:kern w:val="24"/>
        </w:rPr>
        <w:lastRenderedPageBreak/>
        <w:t>Protect and m</w:t>
      </w:r>
      <w:r w:rsidR="00AB252E">
        <w:rPr>
          <w:rFonts w:asciiTheme="minorHAnsi" w:hAnsiTheme="minorHAnsi"/>
          <w:color w:val="000000" w:themeColor="text1"/>
          <w:kern w:val="24"/>
        </w:rPr>
        <w:t>anage overwintering habitat in T</w:t>
      </w:r>
      <w:r w:rsidRPr="0087473F">
        <w:rPr>
          <w:rFonts w:asciiTheme="minorHAnsi" w:hAnsiTheme="minorHAnsi"/>
          <w:color w:val="000000" w:themeColor="text1"/>
          <w:kern w:val="24"/>
        </w:rPr>
        <w:t>he Bahamas</w:t>
      </w:r>
    </w:p>
    <w:p w14:paraId="1E4BD79E" w14:textId="3E14E8DE" w:rsidR="00993BFA" w:rsidRPr="008D7CC3" w:rsidRDefault="00993BFA" w:rsidP="008D7CC3">
      <w:pPr>
        <w:pStyle w:val="ListParagraph"/>
        <w:numPr>
          <w:ilvl w:val="1"/>
          <w:numId w:val="7"/>
        </w:numPr>
        <w:tabs>
          <w:tab w:val="left" w:pos="1080"/>
        </w:tabs>
        <w:rPr>
          <w:rFonts w:asciiTheme="minorHAnsi" w:hAnsiTheme="minorHAnsi"/>
          <w:color w:val="000000" w:themeColor="text1"/>
          <w:kern w:val="24"/>
          <w:u w:val="single"/>
        </w:rPr>
      </w:pPr>
      <w:r>
        <w:rPr>
          <w:rFonts w:asciiTheme="minorHAnsi" w:hAnsiTheme="minorHAnsi"/>
          <w:color w:val="000000" w:themeColor="text1"/>
          <w:kern w:val="24"/>
        </w:rPr>
        <w:t>Maintain rights-of-way management</w:t>
      </w:r>
      <w:r w:rsidR="00BC0E59">
        <w:rPr>
          <w:rFonts w:asciiTheme="minorHAnsi" w:hAnsiTheme="minorHAnsi"/>
          <w:color w:val="000000" w:themeColor="text1"/>
          <w:kern w:val="24"/>
        </w:rPr>
        <w:t xml:space="preserve"> to sustain Kirtland’s Warbler habitat</w:t>
      </w:r>
      <w:r>
        <w:rPr>
          <w:rFonts w:asciiTheme="minorHAnsi" w:hAnsiTheme="minorHAnsi"/>
          <w:color w:val="000000" w:themeColor="text1"/>
          <w:kern w:val="24"/>
        </w:rPr>
        <w:t xml:space="preserve"> under power lines</w:t>
      </w:r>
    </w:p>
    <w:p w14:paraId="6DF96BA8" w14:textId="08E0D0D9" w:rsidR="00993BFA" w:rsidRPr="008D7CC3" w:rsidRDefault="00993BFA" w:rsidP="008D7CC3">
      <w:pPr>
        <w:pStyle w:val="ListParagraph"/>
        <w:numPr>
          <w:ilvl w:val="1"/>
          <w:numId w:val="7"/>
        </w:numPr>
        <w:tabs>
          <w:tab w:val="left" w:pos="1080"/>
        </w:tabs>
        <w:rPr>
          <w:rFonts w:asciiTheme="minorHAnsi" w:hAnsiTheme="minorHAnsi"/>
          <w:color w:val="000000" w:themeColor="text1"/>
          <w:kern w:val="24"/>
          <w:u w:val="single"/>
        </w:rPr>
      </w:pPr>
      <w:r>
        <w:rPr>
          <w:rFonts w:asciiTheme="minorHAnsi" w:hAnsiTheme="minorHAnsi"/>
          <w:color w:val="000000" w:themeColor="text1"/>
          <w:kern w:val="24"/>
        </w:rPr>
        <w:t>Facilitate habitat management on goat farms</w:t>
      </w:r>
      <w:r w:rsidR="00BC0E59">
        <w:rPr>
          <w:rFonts w:asciiTheme="minorHAnsi" w:hAnsiTheme="minorHAnsi"/>
          <w:color w:val="000000" w:themeColor="text1"/>
          <w:kern w:val="24"/>
        </w:rPr>
        <w:t>, habitat frequently used by wintering Kirtland’s Warblers</w:t>
      </w:r>
    </w:p>
    <w:p w14:paraId="2B352674" w14:textId="3EE4E957" w:rsidR="00306E34" w:rsidRPr="00306E34" w:rsidRDefault="00993BFA" w:rsidP="00306E34">
      <w:pPr>
        <w:pStyle w:val="ListParagraph"/>
        <w:numPr>
          <w:ilvl w:val="1"/>
          <w:numId w:val="7"/>
        </w:numPr>
        <w:tabs>
          <w:tab w:val="left" w:pos="1080"/>
        </w:tabs>
        <w:rPr>
          <w:rFonts w:asciiTheme="minorHAnsi" w:hAnsiTheme="minorHAnsi"/>
          <w:color w:val="000000" w:themeColor="text1"/>
          <w:kern w:val="24"/>
          <w:u w:val="single"/>
        </w:rPr>
      </w:pPr>
      <w:r>
        <w:rPr>
          <w:rFonts w:asciiTheme="minorHAnsi" w:hAnsiTheme="minorHAnsi" w:cs="Arial"/>
        </w:rPr>
        <w:t>I</w:t>
      </w:r>
      <w:r w:rsidRPr="000F27BF">
        <w:rPr>
          <w:rFonts w:asciiTheme="minorHAnsi" w:hAnsiTheme="minorHAnsi" w:cs="Arial"/>
        </w:rPr>
        <w:t>nitiate land pr</w:t>
      </w:r>
      <w:r w:rsidR="00785706">
        <w:rPr>
          <w:rFonts w:asciiTheme="minorHAnsi" w:hAnsiTheme="minorHAnsi" w:cs="Arial"/>
        </w:rPr>
        <w:t xml:space="preserve">otection and management at </w:t>
      </w:r>
      <w:r w:rsidRPr="000F27BF">
        <w:rPr>
          <w:rFonts w:asciiTheme="minorHAnsi" w:hAnsiTheme="minorHAnsi" w:cs="Arial"/>
        </w:rPr>
        <w:t>wi</w:t>
      </w:r>
      <w:r w:rsidR="00785706">
        <w:rPr>
          <w:rFonts w:asciiTheme="minorHAnsi" w:hAnsiTheme="minorHAnsi" w:cs="Arial"/>
        </w:rPr>
        <w:t>ntering sites</w:t>
      </w:r>
      <w:r w:rsidRPr="000F27BF">
        <w:rPr>
          <w:rFonts w:asciiTheme="minorHAnsi" w:hAnsiTheme="minorHAnsi" w:cs="Arial"/>
        </w:rPr>
        <w:t xml:space="preserve"> on El</w:t>
      </w:r>
      <w:r w:rsidR="00204157">
        <w:rPr>
          <w:rFonts w:asciiTheme="minorHAnsi" w:hAnsiTheme="minorHAnsi" w:cs="Arial"/>
        </w:rPr>
        <w:t>euthera, Cat, Long</w:t>
      </w:r>
      <w:r w:rsidRPr="000F27BF">
        <w:rPr>
          <w:rFonts w:asciiTheme="minorHAnsi" w:hAnsiTheme="minorHAnsi" w:cs="Arial"/>
        </w:rPr>
        <w:t>, and San Salvador</w:t>
      </w:r>
      <w:r w:rsidR="00204157">
        <w:rPr>
          <w:rFonts w:asciiTheme="minorHAnsi" w:hAnsiTheme="minorHAnsi" w:cs="Arial"/>
        </w:rPr>
        <w:t xml:space="preserve"> Islands</w:t>
      </w:r>
      <w:r w:rsidR="00785706">
        <w:rPr>
          <w:rFonts w:asciiTheme="minorHAnsi" w:hAnsiTheme="minorHAnsi" w:cs="Arial"/>
        </w:rPr>
        <w:t xml:space="preserve"> and</w:t>
      </w:r>
      <w:r w:rsidR="00204157">
        <w:rPr>
          <w:rFonts w:asciiTheme="minorHAnsi" w:hAnsiTheme="minorHAnsi" w:cs="Arial"/>
        </w:rPr>
        <w:t xml:space="preserve"> at</w:t>
      </w:r>
      <w:r w:rsidR="00785706">
        <w:rPr>
          <w:rFonts w:asciiTheme="minorHAnsi" w:hAnsiTheme="minorHAnsi" w:cs="Arial"/>
        </w:rPr>
        <w:t xml:space="preserve"> migration stopover sites</w:t>
      </w:r>
      <w:r w:rsidRPr="000F27BF">
        <w:rPr>
          <w:rFonts w:asciiTheme="minorHAnsi" w:hAnsiTheme="minorHAnsi" w:cs="Arial"/>
        </w:rPr>
        <w:t>. </w:t>
      </w:r>
    </w:p>
    <w:p w14:paraId="177F744B" w14:textId="387E84AE" w:rsidR="006B59AC" w:rsidRPr="0087473F" w:rsidRDefault="006B59AC" w:rsidP="00306E34">
      <w:pPr>
        <w:pStyle w:val="ListParagraph"/>
        <w:numPr>
          <w:ilvl w:val="0"/>
          <w:numId w:val="7"/>
        </w:numPr>
        <w:tabs>
          <w:tab w:val="left" w:pos="1080"/>
        </w:tabs>
        <w:jc w:val="both"/>
        <w:rPr>
          <w:rFonts w:asciiTheme="minorHAnsi" w:hAnsiTheme="minorHAnsi"/>
          <w:color w:val="000000" w:themeColor="text1"/>
          <w:kern w:val="24"/>
          <w:u w:val="single"/>
        </w:rPr>
      </w:pPr>
      <w:r>
        <w:rPr>
          <w:rFonts w:asciiTheme="minorHAnsi" w:hAnsiTheme="minorHAnsi" w:cs="Arial"/>
        </w:rPr>
        <w:t>Identify, protect</w:t>
      </w:r>
      <w:r w:rsidR="00204157">
        <w:rPr>
          <w:rFonts w:asciiTheme="minorHAnsi" w:hAnsiTheme="minorHAnsi" w:cs="Arial"/>
        </w:rPr>
        <w:t>,</w:t>
      </w:r>
      <w:r>
        <w:rPr>
          <w:rFonts w:asciiTheme="minorHAnsi" w:hAnsiTheme="minorHAnsi" w:cs="Arial"/>
        </w:rPr>
        <w:t xml:space="preserve"> and manage stopover sites along migration route</w:t>
      </w:r>
    </w:p>
    <w:p w14:paraId="0D9A904A" w14:textId="7C9AB474" w:rsidR="00993BFA" w:rsidRDefault="000F27BF" w:rsidP="000F27BF">
      <w:pPr>
        <w:widowControl w:val="0"/>
        <w:numPr>
          <w:ilvl w:val="0"/>
          <w:numId w:val="7"/>
        </w:numPr>
        <w:tabs>
          <w:tab w:val="left" w:pos="220"/>
          <w:tab w:val="left" w:pos="720"/>
        </w:tabs>
        <w:autoSpaceDE w:val="0"/>
        <w:autoSpaceDN w:val="0"/>
        <w:adjustRightInd w:val="0"/>
        <w:spacing w:after="0" w:line="240" w:lineRule="auto"/>
        <w:ind w:left="1080"/>
        <w:rPr>
          <w:rFonts w:cs="Arial"/>
          <w:sz w:val="24"/>
          <w:szCs w:val="24"/>
        </w:rPr>
      </w:pPr>
      <w:r w:rsidRPr="000F27BF">
        <w:rPr>
          <w:rFonts w:cs="Arial"/>
          <w:sz w:val="24"/>
          <w:szCs w:val="24"/>
        </w:rPr>
        <w:t>Support long-term commitment to K</w:t>
      </w:r>
      <w:r w:rsidR="002603EE">
        <w:rPr>
          <w:rFonts w:cs="Arial"/>
          <w:sz w:val="24"/>
          <w:szCs w:val="24"/>
        </w:rPr>
        <w:t xml:space="preserve">irtland’s </w:t>
      </w:r>
      <w:r w:rsidRPr="000F27BF">
        <w:rPr>
          <w:rFonts w:cs="Arial"/>
          <w:sz w:val="24"/>
          <w:szCs w:val="24"/>
        </w:rPr>
        <w:t>W</w:t>
      </w:r>
      <w:r w:rsidR="002603EE">
        <w:rPr>
          <w:rFonts w:cs="Arial"/>
          <w:sz w:val="24"/>
          <w:szCs w:val="24"/>
        </w:rPr>
        <w:t>arbler</w:t>
      </w:r>
      <w:r w:rsidRPr="000F27BF">
        <w:rPr>
          <w:rFonts w:cs="Arial"/>
          <w:sz w:val="24"/>
          <w:szCs w:val="24"/>
        </w:rPr>
        <w:t xml:space="preserve"> conservation efforts</w:t>
      </w:r>
      <w:r w:rsidR="00785706">
        <w:rPr>
          <w:rFonts w:cs="Arial"/>
          <w:sz w:val="24"/>
          <w:szCs w:val="24"/>
        </w:rPr>
        <w:t xml:space="preserve"> through sustainable partnerships, especially</w:t>
      </w:r>
      <w:r w:rsidR="00993BFA">
        <w:rPr>
          <w:rFonts w:cs="Arial"/>
          <w:sz w:val="24"/>
          <w:szCs w:val="24"/>
        </w:rPr>
        <w:t xml:space="preserve"> with Bahamian organizations</w:t>
      </w:r>
      <w:r w:rsidR="00785706">
        <w:rPr>
          <w:rFonts w:cs="Arial"/>
          <w:sz w:val="24"/>
          <w:szCs w:val="24"/>
        </w:rPr>
        <w:t xml:space="preserve"> </w:t>
      </w:r>
    </w:p>
    <w:p w14:paraId="75951A1D" w14:textId="6FCE1618" w:rsidR="00993BFA" w:rsidRDefault="000F27BF" w:rsidP="008D7CC3">
      <w:pPr>
        <w:widowControl w:val="0"/>
        <w:numPr>
          <w:ilvl w:val="1"/>
          <w:numId w:val="7"/>
        </w:numPr>
        <w:tabs>
          <w:tab w:val="left" w:pos="220"/>
          <w:tab w:val="left" w:pos="720"/>
        </w:tabs>
        <w:autoSpaceDE w:val="0"/>
        <w:autoSpaceDN w:val="0"/>
        <w:adjustRightInd w:val="0"/>
        <w:spacing w:after="0" w:line="240" w:lineRule="auto"/>
        <w:rPr>
          <w:rFonts w:cs="Arial"/>
          <w:sz w:val="24"/>
          <w:szCs w:val="24"/>
        </w:rPr>
      </w:pPr>
      <w:r w:rsidRPr="000F27BF">
        <w:rPr>
          <w:rFonts w:cs="Arial"/>
          <w:sz w:val="24"/>
          <w:szCs w:val="24"/>
        </w:rPr>
        <w:t xml:space="preserve"> </w:t>
      </w:r>
      <w:r w:rsidR="00993BFA">
        <w:rPr>
          <w:rFonts w:cs="Arial"/>
          <w:sz w:val="24"/>
          <w:szCs w:val="24"/>
        </w:rPr>
        <w:t>W</w:t>
      </w:r>
      <w:r w:rsidR="002603EE">
        <w:rPr>
          <w:rFonts w:cs="Arial"/>
          <w:sz w:val="24"/>
          <w:szCs w:val="24"/>
        </w:rPr>
        <w:t>ork with Bahamas National Trust and other non-governmental organizations</w:t>
      </w:r>
      <w:r w:rsidRPr="000F27BF">
        <w:rPr>
          <w:rFonts w:cs="Arial"/>
          <w:sz w:val="24"/>
          <w:szCs w:val="24"/>
        </w:rPr>
        <w:t xml:space="preserve"> with environmental focus on Eleuthera</w:t>
      </w:r>
      <w:r w:rsidR="0030377D">
        <w:rPr>
          <w:rFonts w:cs="Arial"/>
          <w:sz w:val="24"/>
          <w:szCs w:val="24"/>
        </w:rPr>
        <w:t>,</w:t>
      </w:r>
      <w:r w:rsidR="001A03DB">
        <w:rPr>
          <w:rFonts w:cs="Arial"/>
          <w:sz w:val="24"/>
          <w:szCs w:val="24"/>
        </w:rPr>
        <w:t xml:space="preserve"> </w:t>
      </w:r>
      <w:r w:rsidRPr="000F27BF">
        <w:rPr>
          <w:rFonts w:cs="Arial"/>
          <w:sz w:val="24"/>
          <w:szCs w:val="24"/>
        </w:rPr>
        <w:t>Cat, Long, and San Salvador</w:t>
      </w:r>
      <w:r w:rsidR="0030377D">
        <w:rPr>
          <w:rFonts w:cs="Arial"/>
          <w:sz w:val="24"/>
          <w:szCs w:val="24"/>
        </w:rPr>
        <w:t xml:space="preserve"> islands</w:t>
      </w:r>
    </w:p>
    <w:p w14:paraId="292F08E6" w14:textId="0D959416" w:rsidR="001A03DB" w:rsidRDefault="00993BFA" w:rsidP="008D7CC3">
      <w:pPr>
        <w:widowControl w:val="0"/>
        <w:numPr>
          <w:ilvl w:val="2"/>
          <w:numId w:val="7"/>
        </w:numPr>
        <w:tabs>
          <w:tab w:val="left" w:pos="220"/>
          <w:tab w:val="left" w:pos="720"/>
        </w:tabs>
        <w:autoSpaceDE w:val="0"/>
        <w:autoSpaceDN w:val="0"/>
        <w:adjustRightInd w:val="0"/>
        <w:spacing w:after="0" w:line="240" w:lineRule="auto"/>
        <w:rPr>
          <w:rFonts w:cs="Arial"/>
          <w:sz w:val="24"/>
          <w:szCs w:val="24"/>
        </w:rPr>
      </w:pPr>
      <w:r>
        <w:rPr>
          <w:rFonts w:cs="Arial"/>
          <w:sz w:val="24"/>
          <w:szCs w:val="24"/>
        </w:rPr>
        <w:t>Meet with island administrators/public to</w:t>
      </w:r>
      <w:r w:rsidR="000D665A">
        <w:rPr>
          <w:rFonts w:cs="Arial"/>
          <w:sz w:val="24"/>
          <w:szCs w:val="24"/>
        </w:rPr>
        <w:t xml:space="preserve"> increase awareness and </w:t>
      </w:r>
      <w:r w:rsidR="001A03DB">
        <w:rPr>
          <w:rFonts w:cs="Arial"/>
          <w:sz w:val="24"/>
          <w:szCs w:val="24"/>
        </w:rPr>
        <w:t>needs of Kirtland’s Warbler</w:t>
      </w:r>
      <w:r w:rsidR="000F27BF" w:rsidRPr="000F27BF">
        <w:rPr>
          <w:rFonts w:cs="Arial"/>
          <w:sz w:val="24"/>
          <w:szCs w:val="24"/>
        </w:rPr>
        <w:t> </w:t>
      </w:r>
    </w:p>
    <w:p w14:paraId="7383374E" w14:textId="7C2B98A1" w:rsidR="001A03DB" w:rsidRPr="001A03DB" w:rsidRDefault="001A03DB" w:rsidP="008D7CC3">
      <w:pPr>
        <w:widowControl w:val="0"/>
        <w:numPr>
          <w:ilvl w:val="2"/>
          <w:numId w:val="7"/>
        </w:numPr>
        <w:tabs>
          <w:tab w:val="left" w:pos="220"/>
          <w:tab w:val="left" w:pos="720"/>
        </w:tabs>
        <w:autoSpaceDE w:val="0"/>
        <w:autoSpaceDN w:val="0"/>
        <w:adjustRightInd w:val="0"/>
        <w:spacing w:after="0" w:line="240" w:lineRule="auto"/>
        <w:rPr>
          <w:rFonts w:cs="Arial"/>
          <w:sz w:val="24"/>
          <w:szCs w:val="24"/>
        </w:rPr>
      </w:pPr>
      <w:r>
        <w:rPr>
          <w:rFonts w:cs="Arial"/>
          <w:sz w:val="24"/>
          <w:szCs w:val="24"/>
        </w:rPr>
        <w:t>Provide educational materials to local schools</w:t>
      </w:r>
      <w:r w:rsidR="00FC3E8C">
        <w:rPr>
          <w:rFonts w:cs="Arial"/>
          <w:sz w:val="24"/>
          <w:szCs w:val="24"/>
        </w:rPr>
        <w:t xml:space="preserve"> that links breeding and non-breeding areas</w:t>
      </w:r>
      <w:r w:rsidR="0030377D">
        <w:rPr>
          <w:rFonts w:cs="Arial"/>
          <w:sz w:val="24"/>
          <w:szCs w:val="24"/>
        </w:rPr>
        <w:t>, including Kirtland’s Warbler calendar</w:t>
      </w:r>
    </w:p>
    <w:p w14:paraId="1A551B6F" w14:textId="2E382C79" w:rsidR="001A03DB" w:rsidRDefault="001A03DB" w:rsidP="008D7CC3">
      <w:pPr>
        <w:widowControl w:val="0"/>
        <w:numPr>
          <w:ilvl w:val="2"/>
          <w:numId w:val="7"/>
        </w:numPr>
        <w:tabs>
          <w:tab w:val="left" w:pos="220"/>
          <w:tab w:val="left" w:pos="720"/>
        </w:tabs>
        <w:autoSpaceDE w:val="0"/>
        <w:autoSpaceDN w:val="0"/>
        <w:adjustRightInd w:val="0"/>
        <w:spacing w:after="0" w:line="240" w:lineRule="auto"/>
        <w:rPr>
          <w:rFonts w:cs="Arial"/>
          <w:sz w:val="24"/>
          <w:szCs w:val="24"/>
        </w:rPr>
      </w:pPr>
      <w:r>
        <w:rPr>
          <w:rFonts w:cs="Arial"/>
          <w:sz w:val="24"/>
          <w:szCs w:val="24"/>
        </w:rPr>
        <w:t xml:space="preserve">Fund training of bird/ecotourism guides </w:t>
      </w:r>
    </w:p>
    <w:p w14:paraId="3C0EEECE" w14:textId="5D002D25" w:rsidR="0030377D" w:rsidRPr="001A03DB" w:rsidRDefault="0030377D" w:rsidP="008D7CC3">
      <w:pPr>
        <w:widowControl w:val="0"/>
        <w:numPr>
          <w:ilvl w:val="2"/>
          <w:numId w:val="7"/>
        </w:numPr>
        <w:tabs>
          <w:tab w:val="left" w:pos="220"/>
          <w:tab w:val="left" w:pos="720"/>
        </w:tabs>
        <w:autoSpaceDE w:val="0"/>
        <w:autoSpaceDN w:val="0"/>
        <w:adjustRightInd w:val="0"/>
        <w:spacing w:after="0" w:line="240" w:lineRule="auto"/>
        <w:rPr>
          <w:rFonts w:cs="Arial"/>
          <w:sz w:val="24"/>
          <w:szCs w:val="24"/>
        </w:rPr>
      </w:pPr>
      <w:r>
        <w:rPr>
          <w:rFonts w:cs="Arial"/>
          <w:sz w:val="24"/>
          <w:szCs w:val="24"/>
        </w:rPr>
        <w:t>Fund avian ecologist position in The Bahamas</w:t>
      </w:r>
    </w:p>
    <w:p w14:paraId="758151C7" w14:textId="08576DF4" w:rsidR="001A03DB" w:rsidRPr="001A03DB" w:rsidRDefault="000F27BF" w:rsidP="008D7CC3">
      <w:pPr>
        <w:widowControl w:val="0"/>
        <w:numPr>
          <w:ilvl w:val="1"/>
          <w:numId w:val="7"/>
        </w:numPr>
        <w:tabs>
          <w:tab w:val="left" w:pos="220"/>
          <w:tab w:val="left" w:pos="720"/>
        </w:tabs>
        <w:autoSpaceDE w:val="0"/>
        <w:autoSpaceDN w:val="0"/>
        <w:adjustRightInd w:val="0"/>
        <w:spacing w:after="0" w:line="240" w:lineRule="auto"/>
        <w:rPr>
          <w:rFonts w:cs="Arial"/>
          <w:sz w:val="24"/>
          <w:szCs w:val="24"/>
        </w:rPr>
      </w:pPr>
      <w:r w:rsidRPr="000F27BF">
        <w:rPr>
          <w:rFonts w:cs="Arial"/>
          <w:sz w:val="24"/>
          <w:szCs w:val="24"/>
        </w:rPr>
        <w:t>Complete K</w:t>
      </w:r>
      <w:r w:rsidR="002603EE">
        <w:rPr>
          <w:rFonts w:cs="Arial"/>
          <w:sz w:val="24"/>
          <w:szCs w:val="24"/>
        </w:rPr>
        <w:t>irtland’s Warbler</w:t>
      </w:r>
      <w:r w:rsidRPr="000F27BF">
        <w:rPr>
          <w:rFonts w:cs="Arial"/>
          <w:sz w:val="24"/>
          <w:szCs w:val="24"/>
        </w:rPr>
        <w:t xml:space="preserve"> Non-breeding conservation</w:t>
      </w:r>
      <w:r w:rsidR="00993BFA">
        <w:rPr>
          <w:rFonts w:cs="Arial"/>
          <w:sz w:val="24"/>
          <w:szCs w:val="24"/>
        </w:rPr>
        <w:t>/management</w:t>
      </w:r>
      <w:r w:rsidRPr="000F27BF">
        <w:rPr>
          <w:rFonts w:cs="Arial"/>
          <w:sz w:val="24"/>
          <w:szCs w:val="24"/>
        </w:rPr>
        <w:t xml:space="preserve"> plan</w:t>
      </w:r>
      <w:r w:rsidR="00993BFA">
        <w:rPr>
          <w:rFonts w:cs="Arial"/>
          <w:sz w:val="24"/>
          <w:szCs w:val="24"/>
        </w:rPr>
        <w:t>s</w:t>
      </w:r>
    </w:p>
    <w:p w14:paraId="0C0C914B" w14:textId="77777777" w:rsidR="001A03DB" w:rsidRDefault="001A03DB" w:rsidP="000F27BF">
      <w:pPr>
        <w:widowControl w:val="0"/>
        <w:numPr>
          <w:ilvl w:val="0"/>
          <w:numId w:val="7"/>
        </w:numPr>
        <w:tabs>
          <w:tab w:val="left" w:pos="220"/>
          <w:tab w:val="left" w:pos="720"/>
        </w:tabs>
        <w:autoSpaceDE w:val="0"/>
        <w:autoSpaceDN w:val="0"/>
        <w:adjustRightInd w:val="0"/>
        <w:spacing w:after="0" w:line="240" w:lineRule="auto"/>
        <w:ind w:left="1080"/>
        <w:rPr>
          <w:rFonts w:cs="Arial"/>
          <w:sz w:val="24"/>
          <w:szCs w:val="24"/>
        </w:rPr>
      </w:pPr>
      <w:r>
        <w:rPr>
          <w:rFonts w:cs="Arial"/>
          <w:sz w:val="24"/>
          <w:szCs w:val="24"/>
        </w:rPr>
        <w:t>Fill information gaps</w:t>
      </w:r>
    </w:p>
    <w:p w14:paraId="48479D47" w14:textId="4D80950E" w:rsidR="000F27BF" w:rsidRPr="000F27BF" w:rsidRDefault="000F27BF" w:rsidP="008D7CC3">
      <w:pPr>
        <w:widowControl w:val="0"/>
        <w:numPr>
          <w:ilvl w:val="1"/>
          <w:numId w:val="7"/>
        </w:numPr>
        <w:tabs>
          <w:tab w:val="left" w:pos="220"/>
          <w:tab w:val="left" w:pos="720"/>
        </w:tabs>
        <w:autoSpaceDE w:val="0"/>
        <w:autoSpaceDN w:val="0"/>
        <w:adjustRightInd w:val="0"/>
        <w:spacing w:after="0" w:line="240" w:lineRule="auto"/>
        <w:rPr>
          <w:rFonts w:cs="Arial"/>
          <w:sz w:val="24"/>
          <w:szCs w:val="24"/>
        </w:rPr>
      </w:pPr>
      <w:r w:rsidRPr="000F27BF">
        <w:rPr>
          <w:rFonts w:cs="Arial"/>
          <w:sz w:val="24"/>
          <w:szCs w:val="24"/>
        </w:rPr>
        <w:t>Describe carry-over effects comprehensively, including cont</w:t>
      </w:r>
      <w:r w:rsidR="000D665A">
        <w:rPr>
          <w:rFonts w:cs="Arial"/>
          <w:sz w:val="24"/>
          <w:szCs w:val="24"/>
        </w:rPr>
        <w:t>ext of projected climate change</w:t>
      </w:r>
    </w:p>
    <w:p w14:paraId="7E699B75" w14:textId="14A27192" w:rsidR="000F27BF" w:rsidRDefault="001A03DB" w:rsidP="008D7CC3">
      <w:pPr>
        <w:widowControl w:val="0"/>
        <w:numPr>
          <w:ilvl w:val="1"/>
          <w:numId w:val="7"/>
        </w:numPr>
        <w:tabs>
          <w:tab w:val="left" w:pos="220"/>
          <w:tab w:val="left" w:pos="720"/>
        </w:tabs>
        <w:autoSpaceDE w:val="0"/>
        <w:autoSpaceDN w:val="0"/>
        <w:adjustRightInd w:val="0"/>
        <w:spacing w:after="0" w:line="240" w:lineRule="auto"/>
        <w:rPr>
          <w:rFonts w:cs="Arial"/>
          <w:sz w:val="24"/>
          <w:szCs w:val="24"/>
        </w:rPr>
      </w:pPr>
      <w:r>
        <w:rPr>
          <w:rFonts w:cs="Arial"/>
          <w:sz w:val="24"/>
          <w:szCs w:val="24"/>
        </w:rPr>
        <w:t>Map</w:t>
      </w:r>
      <w:r w:rsidR="004461B5">
        <w:rPr>
          <w:rFonts w:cs="Arial"/>
          <w:sz w:val="24"/>
          <w:szCs w:val="24"/>
        </w:rPr>
        <w:t xml:space="preserve"> </w:t>
      </w:r>
      <w:r w:rsidR="000F27BF" w:rsidRPr="000F27BF">
        <w:rPr>
          <w:rFonts w:cs="Arial"/>
          <w:sz w:val="24"/>
          <w:szCs w:val="24"/>
        </w:rPr>
        <w:t>distribution of K</w:t>
      </w:r>
      <w:r w:rsidR="002603EE">
        <w:rPr>
          <w:rFonts w:cs="Arial"/>
          <w:sz w:val="24"/>
          <w:szCs w:val="24"/>
        </w:rPr>
        <w:t xml:space="preserve">irtland’s </w:t>
      </w:r>
      <w:r w:rsidR="000F27BF" w:rsidRPr="000F27BF">
        <w:rPr>
          <w:rFonts w:cs="Arial"/>
          <w:sz w:val="24"/>
          <w:szCs w:val="24"/>
        </w:rPr>
        <w:t>W</w:t>
      </w:r>
      <w:r w:rsidR="002603EE">
        <w:rPr>
          <w:rFonts w:cs="Arial"/>
          <w:sz w:val="24"/>
          <w:szCs w:val="24"/>
        </w:rPr>
        <w:t>arbler</w:t>
      </w:r>
      <w:r w:rsidR="000F27BF" w:rsidRPr="000F27BF">
        <w:rPr>
          <w:rFonts w:cs="Arial"/>
          <w:sz w:val="24"/>
          <w:szCs w:val="24"/>
        </w:rPr>
        <w:t xml:space="preserve"> winter habitat in central Bahamas (Eleuthera, Cat, Long, &amp; San Salvador) to assess adequacy of winter habitat availability and evaluate its potential future fate including under dif</w:t>
      </w:r>
      <w:r w:rsidR="000D665A">
        <w:rPr>
          <w:rFonts w:cs="Arial"/>
          <w:sz w:val="24"/>
          <w:szCs w:val="24"/>
        </w:rPr>
        <w:t>ferent climate change scenarios</w:t>
      </w:r>
      <w:r w:rsidR="000F27BF" w:rsidRPr="000F27BF">
        <w:rPr>
          <w:rFonts w:cs="Arial"/>
          <w:sz w:val="24"/>
          <w:szCs w:val="24"/>
        </w:rPr>
        <w:t xml:space="preserve">  </w:t>
      </w:r>
    </w:p>
    <w:p w14:paraId="2FC224D9" w14:textId="0B98E4F3" w:rsidR="00066166" w:rsidRPr="000F27BF" w:rsidRDefault="00066166" w:rsidP="008D7CC3">
      <w:pPr>
        <w:widowControl w:val="0"/>
        <w:numPr>
          <w:ilvl w:val="1"/>
          <w:numId w:val="7"/>
        </w:numPr>
        <w:tabs>
          <w:tab w:val="left" w:pos="220"/>
          <w:tab w:val="left" w:pos="720"/>
        </w:tabs>
        <w:autoSpaceDE w:val="0"/>
        <w:autoSpaceDN w:val="0"/>
        <w:adjustRightInd w:val="0"/>
        <w:spacing w:after="0" w:line="240" w:lineRule="auto"/>
        <w:rPr>
          <w:rFonts w:cs="Arial"/>
          <w:sz w:val="24"/>
          <w:szCs w:val="24"/>
        </w:rPr>
      </w:pPr>
      <w:r>
        <w:rPr>
          <w:rFonts w:cs="Arial"/>
          <w:sz w:val="24"/>
          <w:szCs w:val="24"/>
        </w:rPr>
        <w:t xml:space="preserve">Determine what management activities are needed, and where, to ensure sufficient </w:t>
      </w:r>
      <w:r w:rsidR="00204157">
        <w:rPr>
          <w:rFonts w:cs="Arial"/>
          <w:sz w:val="24"/>
          <w:szCs w:val="24"/>
        </w:rPr>
        <w:t xml:space="preserve">habitat during winter for 4,100 </w:t>
      </w:r>
      <w:proofErr w:type="gramStart"/>
      <w:r w:rsidR="00204157">
        <w:rPr>
          <w:rFonts w:cs="Arial"/>
          <w:sz w:val="24"/>
          <w:szCs w:val="24"/>
        </w:rPr>
        <w:t>adult</w:t>
      </w:r>
      <w:proofErr w:type="gramEnd"/>
      <w:r w:rsidR="00204157">
        <w:rPr>
          <w:rFonts w:cs="Arial"/>
          <w:sz w:val="24"/>
          <w:szCs w:val="24"/>
        </w:rPr>
        <w:t xml:space="preserve"> and first year</w:t>
      </w:r>
      <w:r>
        <w:rPr>
          <w:rFonts w:cs="Arial"/>
          <w:sz w:val="24"/>
          <w:szCs w:val="24"/>
        </w:rPr>
        <w:t xml:space="preserve"> Kirtland’s Warblers</w:t>
      </w:r>
    </w:p>
    <w:p w14:paraId="51C6EF0A" w14:textId="143E24A4" w:rsidR="008A3ED2" w:rsidRPr="008A3ED2" w:rsidRDefault="000F27BF" w:rsidP="008A3ED2">
      <w:pPr>
        <w:widowControl w:val="0"/>
        <w:numPr>
          <w:ilvl w:val="1"/>
          <w:numId w:val="7"/>
        </w:numPr>
        <w:tabs>
          <w:tab w:val="left" w:pos="220"/>
          <w:tab w:val="left" w:pos="720"/>
        </w:tabs>
        <w:autoSpaceDE w:val="0"/>
        <w:autoSpaceDN w:val="0"/>
        <w:adjustRightInd w:val="0"/>
        <w:spacing w:after="0" w:line="240" w:lineRule="auto"/>
        <w:rPr>
          <w:rFonts w:cs="Arial"/>
          <w:sz w:val="24"/>
          <w:szCs w:val="24"/>
        </w:rPr>
      </w:pPr>
      <w:r w:rsidRPr="000F27BF">
        <w:rPr>
          <w:rFonts w:cs="Arial"/>
          <w:sz w:val="24"/>
          <w:szCs w:val="24"/>
        </w:rPr>
        <w:t>Map important stopover sites</w:t>
      </w:r>
    </w:p>
    <w:p w14:paraId="2A170327" w14:textId="7B37D750" w:rsidR="00066166" w:rsidRPr="000F27BF" w:rsidRDefault="00066166" w:rsidP="008D7CC3">
      <w:pPr>
        <w:widowControl w:val="0"/>
        <w:numPr>
          <w:ilvl w:val="1"/>
          <w:numId w:val="7"/>
        </w:numPr>
        <w:tabs>
          <w:tab w:val="left" w:pos="220"/>
          <w:tab w:val="left" w:pos="720"/>
        </w:tabs>
        <w:autoSpaceDE w:val="0"/>
        <w:autoSpaceDN w:val="0"/>
        <w:adjustRightInd w:val="0"/>
        <w:spacing w:after="0" w:line="240" w:lineRule="auto"/>
        <w:rPr>
          <w:rFonts w:cs="Arial"/>
          <w:sz w:val="24"/>
          <w:szCs w:val="24"/>
        </w:rPr>
      </w:pPr>
      <w:r>
        <w:rPr>
          <w:rFonts w:cs="Arial"/>
          <w:sz w:val="24"/>
          <w:szCs w:val="24"/>
        </w:rPr>
        <w:t xml:space="preserve">Determine what protection and management activities are needed, and where, to ensure sufficient </w:t>
      </w:r>
      <w:r w:rsidR="00204157">
        <w:rPr>
          <w:rFonts w:cs="Arial"/>
          <w:sz w:val="24"/>
          <w:szCs w:val="24"/>
        </w:rPr>
        <w:t xml:space="preserve">habitat during migration for 4,100 </w:t>
      </w:r>
      <w:proofErr w:type="gramStart"/>
      <w:r w:rsidR="00204157">
        <w:rPr>
          <w:rFonts w:cs="Arial"/>
          <w:sz w:val="24"/>
          <w:szCs w:val="24"/>
        </w:rPr>
        <w:t>adult</w:t>
      </w:r>
      <w:proofErr w:type="gramEnd"/>
      <w:r w:rsidR="00204157">
        <w:rPr>
          <w:rFonts w:cs="Arial"/>
          <w:sz w:val="24"/>
          <w:szCs w:val="24"/>
        </w:rPr>
        <w:t xml:space="preserve"> and first year</w:t>
      </w:r>
      <w:r>
        <w:rPr>
          <w:rFonts w:cs="Arial"/>
          <w:sz w:val="24"/>
          <w:szCs w:val="24"/>
        </w:rPr>
        <w:t xml:space="preserve"> Kirtland’s Warblers</w:t>
      </w:r>
    </w:p>
    <w:p w14:paraId="14B5CF18" w14:textId="77777777" w:rsidR="000F27BF" w:rsidRPr="001A03DB" w:rsidRDefault="000F27BF" w:rsidP="00855A00">
      <w:pPr>
        <w:pStyle w:val="ListParagraph"/>
        <w:ind w:left="1080"/>
        <w:contextualSpacing/>
        <w:rPr>
          <w:rFonts w:eastAsiaTheme="majorEastAsia" w:cstheme="majorBidi"/>
          <w:b/>
        </w:rPr>
      </w:pPr>
    </w:p>
    <w:p w14:paraId="09F01620" w14:textId="475E0278" w:rsidR="00F504C3" w:rsidRPr="000F27BF" w:rsidRDefault="00F504C3" w:rsidP="0084622E">
      <w:pPr>
        <w:spacing w:after="0"/>
        <w:rPr>
          <w:rFonts w:eastAsiaTheme="majorEastAsia" w:cstheme="majorBidi"/>
          <w:b/>
          <w:sz w:val="24"/>
          <w:szCs w:val="24"/>
        </w:rPr>
      </w:pPr>
      <w:r w:rsidRPr="000F27BF">
        <w:rPr>
          <w:rFonts w:eastAsiaTheme="majorEastAsia" w:cstheme="majorBidi"/>
          <w:b/>
          <w:sz w:val="24"/>
          <w:szCs w:val="24"/>
        </w:rPr>
        <w:t xml:space="preserve">Strategy 4: </w:t>
      </w:r>
      <w:r w:rsidR="00CB1EA0">
        <w:rPr>
          <w:rFonts w:eastAsiaTheme="majorEastAsia" w:cstheme="majorBidi"/>
          <w:b/>
          <w:sz w:val="24"/>
          <w:szCs w:val="24"/>
        </w:rPr>
        <w:t>Human Dimensions (</w:t>
      </w:r>
      <w:r w:rsidR="00204157">
        <w:rPr>
          <w:rFonts w:eastAsiaTheme="majorEastAsia" w:cstheme="majorBidi"/>
          <w:b/>
          <w:sz w:val="24"/>
          <w:szCs w:val="24"/>
        </w:rPr>
        <w:t>o</w:t>
      </w:r>
      <w:r w:rsidRPr="000F27BF">
        <w:rPr>
          <w:rFonts w:eastAsiaTheme="majorEastAsia" w:cstheme="majorBidi"/>
          <w:b/>
          <w:sz w:val="24"/>
          <w:szCs w:val="24"/>
        </w:rPr>
        <w:t>utreach</w:t>
      </w:r>
      <w:r w:rsidR="00CB1EA0">
        <w:rPr>
          <w:rFonts w:eastAsiaTheme="majorEastAsia" w:cstheme="majorBidi"/>
          <w:b/>
          <w:sz w:val="24"/>
          <w:szCs w:val="24"/>
        </w:rPr>
        <w:t xml:space="preserve">, socioeconomics) </w:t>
      </w:r>
      <w:r w:rsidR="00246A43">
        <w:rPr>
          <w:rFonts w:eastAsiaTheme="majorEastAsia" w:cstheme="majorBidi"/>
          <w:b/>
          <w:sz w:val="24"/>
          <w:szCs w:val="24"/>
        </w:rPr>
        <w:t xml:space="preserve"> </w:t>
      </w:r>
    </w:p>
    <w:p w14:paraId="5A8D8B09" w14:textId="62A1A708" w:rsidR="00BB057C" w:rsidRDefault="00BC0E59" w:rsidP="0084622E">
      <w:pPr>
        <w:spacing w:after="0"/>
        <w:rPr>
          <w:iCs/>
          <w:sz w:val="24"/>
          <w:szCs w:val="24"/>
        </w:rPr>
      </w:pPr>
      <w:r>
        <w:rPr>
          <w:iCs/>
          <w:sz w:val="24"/>
          <w:szCs w:val="24"/>
        </w:rPr>
        <w:t>Effective outreach must</w:t>
      </w:r>
      <w:r w:rsidR="000F27BF" w:rsidRPr="00BB057C">
        <w:rPr>
          <w:iCs/>
          <w:sz w:val="24"/>
          <w:szCs w:val="24"/>
        </w:rPr>
        <w:t xml:space="preserve"> increase public awareness and understanding of Kirtland’s Warblers </w:t>
      </w:r>
      <w:r w:rsidR="00EC755D">
        <w:rPr>
          <w:iCs/>
          <w:sz w:val="24"/>
          <w:szCs w:val="24"/>
        </w:rPr>
        <w:t>conservation needs</w:t>
      </w:r>
      <w:r w:rsidR="00CB1EA0">
        <w:rPr>
          <w:iCs/>
          <w:sz w:val="24"/>
          <w:szCs w:val="24"/>
        </w:rPr>
        <w:t xml:space="preserve"> throughout the bird’s life cycle</w:t>
      </w:r>
      <w:r w:rsidR="00EC755D">
        <w:rPr>
          <w:iCs/>
          <w:sz w:val="24"/>
          <w:szCs w:val="24"/>
        </w:rPr>
        <w:t>.  Messages must be crafted.  Effective delivery techn</w:t>
      </w:r>
      <w:r w:rsidR="00204157">
        <w:rPr>
          <w:iCs/>
          <w:sz w:val="24"/>
          <w:szCs w:val="24"/>
        </w:rPr>
        <w:t xml:space="preserve">iques must be designed and </w:t>
      </w:r>
      <w:r w:rsidR="00EC755D">
        <w:rPr>
          <w:iCs/>
          <w:sz w:val="24"/>
          <w:szCs w:val="24"/>
        </w:rPr>
        <w:t>evaluated.  New partnerships must be created.  Conservation programs that directly and indirectly benefit Kirtland’s</w:t>
      </w:r>
      <w:r w:rsidR="000D665A">
        <w:rPr>
          <w:iCs/>
          <w:sz w:val="24"/>
          <w:szCs w:val="24"/>
        </w:rPr>
        <w:t xml:space="preserve"> Warblers should engage</w:t>
      </w:r>
      <w:r w:rsidR="00EC755D">
        <w:rPr>
          <w:iCs/>
          <w:sz w:val="24"/>
          <w:szCs w:val="24"/>
        </w:rPr>
        <w:t xml:space="preserve"> private landowners</w:t>
      </w:r>
      <w:r w:rsidR="000D665A">
        <w:rPr>
          <w:iCs/>
          <w:sz w:val="24"/>
          <w:szCs w:val="24"/>
        </w:rPr>
        <w:t>,</w:t>
      </w:r>
      <w:r w:rsidR="00EC755D">
        <w:rPr>
          <w:iCs/>
          <w:sz w:val="24"/>
          <w:szCs w:val="24"/>
        </w:rPr>
        <w:t xml:space="preserve"> governmental</w:t>
      </w:r>
      <w:r w:rsidR="000D665A">
        <w:rPr>
          <w:iCs/>
          <w:sz w:val="24"/>
          <w:szCs w:val="24"/>
        </w:rPr>
        <w:t xml:space="preserve"> entities, </w:t>
      </w:r>
      <w:r w:rsidR="00EC755D">
        <w:rPr>
          <w:iCs/>
          <w:sz w:val="24"/>
          <w:szCs w:val="24"/>
        </w:rPr>
        <w:t>economic and</w:t>
      </w:r>
      <w:r w:rsidR="000D665A">
        <w:rPr>
          <w:iCs/>
          <w:sz w:val="24"/>
          <w:szCs w:val="24"/>
        </w:rPr>
        <w:t xml:space="preserve"> community development entities, </w:t>
      </w:r>
      <w:r w:rsidR="00EC755D">
        <w:rPr>
          <w:iCs/>
          <w:sz w:val="24"/>
          <w:szCs w:val="24"/>
        </w:rPr>
        <w:t>philanthropic organizations; and marketing, communication, and</w:t>
      </w:r>
      <w:r w:rsidR="000D665A">
        <w:rPr>
          <w:iCs/>
          <w:sz w:val="24"/>
          <w:szCs w:val="24"/>
        </w:rPr>
        <w:t xml:space="preserve"> human behavior experts.  </w:t>
      </w:r>
      <w:r w:rsidR="000D665A">
        <w:rPr>
          <w:iCs/>
          <w:sz w:val="24"/>
          <w:szCs w:val="24"/>
        </w:rPr>
        <w:lastRenderedPageBreak/>
        <w:t>Successful connections with these individuals and organizations</w:t>
      </w:r>
      <w:r w:rsidR="00EC755D">
        <w:rPr>
          <w:iCs/>
          <w:sz w:val="24"/>
          <w:szCs w:val="24"/>
        </w:rPr>
        <w:t xml:space="preserve"> will result in new revenue streams and greater public support of Kirtland’s Warble</w:t>
      </w:r>
      <w:r w:rsidR="00204157">
        <w:rPr>
          <w:iCs/>
          <w:sz w:val="24"/>
          <w:szCs w:val="24"/>
        </w:rPr>
        <w:t>r</w:t>
      </w:r>
      <w:r w:rsidR="000D665A">
        <w:rPr>
          <w:iCs/>
          <w:sz w:val="24"/>
          <w:szCs w:val="24"/>
        </w:rPr>
        <w:t xml:space="preserve"> conservation</w:t>
      </w:r>
      <w:r w:rsidR="00EC755D">
        <w:rPr>
          <w:iCs/>
          <w:sz w:val="24"/>
          <w:szCs w:val="24"/>
        </w:rPr>
        <w:t xml:space="preserve">. </w:t>
      </w:r>
    </w:p>
    <w:p w14:paraId="59B3E896" w14:textId="77777777" w:rsidR="000F27BF" w:rsidRDefault="000F27BF" w:rsidP="0084622E">
      <w:pPr>
        <w:spacing w:after="0"/>
        <w:rPr>
          <w:iCs/>
          <w:sz w:val="24"/>
          <w:szCs w:val="24"/>
        </w:rPr>
      </w:pPr>
    </w:p>
    <w:p w14:paraId="62F77FD2" w14:textId="399D64B0" w:rsidR="000F27BF" w:rsidRDefault="000D665A" w:rsidP="000F27BF">
      <w:pPr>
        <w:spacing w:after="0"/>
        <w:rPr>
          <w:iCs/>
          <w:sz w:val="24"/>
          <w:szCs w:val="24"/>
        </w:rPr>
      </w:pPr>
      <w:r>
        <w:rPr>
          <w:color w:val="000000" w:themeColor="text1"/>
          <w:sz w:val="24"/>
          <w:szCs w:val="24"/>
        </w:rPr>
        <w:t>Additional d</w:t>
      </w:r>
      <w:r w:rsidR="001B516C" w:rsidRPr="008D7CC3">
        <w:rPr>
          <w:color w:val="000000" w:themeColor="text1"/>
          <w:sz w:val="24"/>
          <w:szCs w:val="24"/>
        </w:rPr>
        <w:t>etailed action plans are listed in</w:t>
      </w:r>
      <w:r w:rsidR="001B516C">
        <w:rPr>
          <w:color w:val="000000" w:themeColor="text1"/>
          <w:sz w:val="24"/>
          <w:szCs w:val="24"/>
        </w:rPr>
        <w:t xml:space="preserve"> the Kirtland’s Warbler Conservation Team Human Dimensions and Capacity Building Subcommittee Work Plan</w:t>
      </w:r>
      <w:r w:rsidR="001B516C" w:rsidRPr="008D7CC3">
        <w:rPr>
          <w:color w:val="000000" w:themeColor="text1"/>
          <w:sz w:val="24"/>
          <w:szCs w:val="24"/>
        </w:rPr>
        <w:t xml:space="preserve">. </w:t>
      </w:r>
      <w:r w:rsidR="000F27BF">
        <w:rPr>
          <w:iCs/>
          <w:sz w:val="24"/>
          <w:szCs w:val="24"/>
        </w:rPr>
        <w:t xml:space="preserve"> </w:t>
      </w:r>
    </w:p>
    <w:p w14:paraId="3BF93874" w14:textId="77777777" w:rsidR="000F27BF" w:rsidRPr="000F27BF" w:rsidRDefault="000F27BF" w:rsidP="0084622E">
      <w:pPr>
        <w:spacing w:after="0"/>
        <w:rPr>
          <w:iCs/>
          <w:sz w:val="24"/>
          <w:szCs w:val="24"/>
        </w:rPr>
      </w:pPr>
    </w:p>
    <w:p w14:paraId="5BD6E7F3" w14:textId="3E710D5B" w:rsidR="0098082B" w:rsidRPr="000F27BF" w:rsidRDefault="0098082B" w:rsidP="0084622E">
      <w:pPr>
        <w:spacing w:after="0"/>
        <w:rPr>
          <w:sz w:val="24"/>
          <w:szCs w:val="24"/>
          <w:u w:val="single"/>
        </w:rPr>
      </w:pPr>
      <w:r w:rsidRPr="000F27BF">
        <w:rPr>
          <w:iCs/>
          <w:sz w:val="24"/>
          <w:szCs w:val="24"/>
          <w:u w:val="single"/>
        </w:rPr>
        <w:t>Actions</w:t>
      </w:r>
    </w:p>
    <w:p w14:paraId="1ADB56EB" w14:textId="508F34E8" w:rsidR="000F27BF" w:rsidRPr="004B1A45" w:rsidRDefault="0095667A" w:rsidP="000F27BF">
      <w:pPr>
        <w:pStyle w:val="ListParagraph"/>
        <w:numPr>
          <w:ilvl w:val="0"/>
          <w:numId w:val="10"/>
        </w:numPr>
        <w:rPr>
          <w:rFonts w:asciiTheme="minorHAnsi" w:eastAsiaTheme="majorEastAsia" w:hAnsiTheme="minorHAnsi" w:cstheme="majorBidi"/>
          <w:b/>
        </w:rPr>
      </w:pPr>
      <w:r>
        <w:rPr>
          <w:rFonts w:asciiTheme="minorHAnsi" w:eastAsiaTheme="majorEastAsia" w:hAnsiTheme="minorHAnsi" w:cstheme="majorBidi"/>
        </w:rPr>
        <w:t>Improve</w:t>
      </w:r>
      <w:r w:rsidR="00CB1EA0">
        <w:rPr>
          <w:rFonts w:asciiTheme="minorHAnsi" w:eastAsiaTheme="majorEastAsia" w:hAnsiTheme="minorHAnsi" w:cstheme="majorBidi"/>
        </w:rPr>
        <w:t xml:space="preserve"> the ability of the Kirtland’s Warbler Conservation Team to investigate how humans value, use, and depend on the Kirtland’s Warbler</w:t>
      </w:r>
      <w:r w:rsidR="000F27BF" w:rsidRPr="00C07380">
        <w:rPr>
          <w:rFonts w:asciiTheme="minorHAnsi" w:eastAsiaTheme="majorEastAsia" w:hAnsiTheme="minorHAnsi" w:cstheme="majorBidi"/>
        </w:rPr>
        <w:t xml:space="preserve"> </w:t>
      </w:r>
    </w:p>
    <w:p w14:paraId="20ED7B61" w14:textId="1AD2E7F8" w:rsidR="004B1A45" w:rsidRPr="00C07380" w:rsidRDefault="004B1A45" w:rsidP="004B1A45">
      <w:pPr>
        <w:pStyle w:val="ListParagraph"/>
        <w:numPr>
          <w:ilvl w:val="1"/>
          <w:numId w:val="10"/>
        </w:numPr>
        <w:rPr>
          <w:rFonts w:asciiTheme="minorHAnsi" w:eastAsiaTheme="majorEastAsia" w:hAnsiTheme="minorHAnsi" w:cstheme="majorBidi"/>
          <w:b/>
        </w:rPr>
      </w:pPr>
      <w:r>
        <w:rPr>
          <w:rFonts w:asciiTheme="minorHAnsi" w:eastAsiaTheme="majorEastAsia" w:hAnsiTheme="minorHAnsi" w:cstheme="majorBidi"/>
        </w:rPr>
        <w:t>Improve knowledge of n</w:t>
      </w:r>
      <w:r w:rsidR="00F27052">
        <w:rPr>
          <w:rFonts w:asciiTheme="minorHAnsi" w:eastAsiaTheme="majorEastAsia" w:hAnsiTheme="minorHAnsi" w:cstheme="majorBidi"/>
        </w:rPr>
        <w:t>eeds, preferences, and values of</w:t>
      </w:r>
      <w:r>
        <w:rPr>
          <w:rFonts w:asciiTheme="minorHAnsi" w:eastAsiaTheme="majorEastAsia" w:hAnsiTheme="minorHAnsi" w:cstheme="majorBidi"/>
        </w:rPr>
        <w:t xml:space="preserve"> stakeholder groups within Kirtland’s Warbler landscapes</w:t>
      </w:r>
      <w:r w:rsidR="00F27052">
        <w:rPr>
          <w:rFonts w:asciiTheme="minorHAnsi" w:eastAsiaTheme="majorEastAsia" w:hAnsiTheme="minorHAnsi" w:cstheme="majorBidi"/>
        </w:rPr>
        <w:t xml:space="preserve"> and its associated habitats</w:t>
      </w:r>
    </w:p>
    <w:p w14:paraId="6BA236DB" w14:textId="77777777" w:rsidR="000F27BF" w:rsidRPr="00C07380" w:rsidRDefault="000F27BF" w:rsidP="000F27BF">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Conduct “human dimensions” threats assessment across geographies of Kirtland’s Warbler and identify strategies for stronger community connection</w:t>
      </w:r>
    </w:p>
    <w:p w14:paraId="491F6652" w14:textId="77777777" w:rsidR="000F27BF" w:rsidRPr="00C07380" w:rsidRDefault="000F27BF" w:rsidP="000F27BF">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Map communication pathways to show linkages and influence among stakeholders</w:t>
      </w:r>
    </w:p>
    <w:p w14:paraId="54A52DE1" w14:textId="7C9B83E1" w:rsidR="000F27BF" w:rsidRPr="00C07380" w:rsidRDefault="004B1A45" w:rsidP="000F27BF">
      <w:pPr>
        <w:pStyle w:val="ListParagraph"/>
        <w:numPr>
          <w:ilvl w:val="0"/>
          <w:numId w:val="10"/>
        </w:numPr>
        <w:rPr>
          <w:rFonts w:asciiTheme="minorHAnsi" w:eastAsiaTheme="majorEastAsia" w:hAnsiTheme="minorHAnsi" w:cstheme="majorBidi"/>
          <w:b/>
        </w:rPr>
      </w:pPr>
      <w:r>
        <w:rPr>
          <w:rFonts w:asciiTheme="minorHAnsi" w:eastAsiaTheme="majorEastAsia" w:hAnsiTheme="minorHAnsi" w:cstheme="majorBidi"/>
        </w:rPr>
        <w:t>Increase awareness of Kirtland’s Warbler ecology, conservation needs and management practices</w:t>
      </w:r>
      <w:r w:rsidR="000F27BF" w:rsidRPr="00C07380">
        <w:rPr>
          <w:rFonts w:asciiTheme="minorHAnsi" w:eastAsiaTheme="majorEastAsia" w:hAnsiTheme="minorHAnsi" w:cstheme="majorBidi"/>
        </w:rPr>
        <w:t xml:space="preserve"> among community members</w:t>
      </w:r>
    </w:p>
    <w:p w14:paraId="5FDE05A0" w14:textId="77777777" w:rsidR="000F27BF" w:rsidRPr="00C07380" w:rsidRDefault="000F27BF" w:rsidP="000F27BF">
      <w:pPr>
        <w:pStyle w:val="ListParagraph"/>
        <w:numPr>
          <w:ilvl w:val="1"/>
          <w:numId w:val="10"/>
        </w:numPr>
        <w:rPr>
          <w:rFonts w:asciiTheme="minorHAnsi" w:eastAsiaTheme="majorEastAsia" w:hAnsiTheme="minorHAnsi" w:cstheme="majorBidi"/>
        </w:rPr>
      </w:pPr>
      <w:r w:rsidRPr="00C07380">
        <w:rPr>
          <w:rFonts w:asciiTheme="minorHAnsi" w:eastAsiaTheme="majorEastAsia" w:hAnsiTheme="minorHAnsi" w:cstheme="majorBidi"/>
        </w:rPr>
        <w:t xml:space="preserve">Identify all possible audiences and determine process for assessing, selecting and revaluating priorities </w:t>
      </w:r>
    </w:p>
    <w:p w14:paraId="638AB2C0" w14:textId="3BBCD33B" w:rsidR="000F27BF" w:rsidRPr="00C07380" w:rsidRDefault="000D665A" w:rsidP="000F27BF">
      <w:pPr>
        <w:pStyle w:val="ListParagraph"/>
        <w:numPr>
          <w:ilvl w:val="1"/>
          <w:numId w:val="10"/>
        </w:numPr>
        <w:rPr>
          <w:rFonts w:asciiTheme="minorHAnsi" w:eastAsiaTheme="majorEastAsia" w:hAnsiTheme="minorHAnsi" w:cstheme="majorBidi"/>
          <w:b/>
        </w:rPr>
      </w:pPr>
      <w:r>
        <w:rPr>
          <w:rFonts w:asciiTheme="minorHAnsi" w:eastAsiaTheme="majorEastAsia" w:hAnsiTheme="minorHAnsi" w:cstheme="majorBidi"/>
        </w:rPr>
        <w:t>Help stakeholders explore Kirtland’s Warbler habitat to understand management issues</w:t>
      </w:r>
    </w:p>
    <w:p w14:paraId="5AF8519B" w14:textId="71887541" w:rsidR="000F27BF" w:rsidRPr="00C07380" w:rsidRDefault="000F27BF" w:rsidP="000F27BF">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Develop clear communications strategy, with specific partner roles, key messages, targets, etc.</w:t>
      </w:r>
    </w:p>
    <w:p w14:paraId="035F89B2" w14:textId="6DDE1BD3" w:rsidR="000F27BF" w:rsidRPr="00C07380" w:rsidRDefault="000F27BF" w:rsidP="000F27BF">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Identify creative ways to engage and in</w:t>
      </w:r>
      <w:r w:rsidR="00B87922">
        <w:rPr>
          <w:rFonts w:asciiTheme="minorHAnsi" w:eastAsiaTheme="majorEastAsia" w:hAnsiTheme="minorHAnsi" w:cstheme="majorBidi"/>
        </w:rPr>
        <w:t>volve economic, business, and community leaders, service organizations, and city planners</w:t>
      </w:r>
      <w:r w:rsidR="008C5C09">
        <w:rPr>
          <w:rFonts w:asciiTheme="minorHAnsi" w:eastAsiaTheme="majorEastAsia" w:hAnsiTheme="minorHAnsi" w:cstheme="majorBidi"/>
        </w:rPr>
        <w:t xml:space="preserve"> </w:t>
      </w:r>
      <w:r w:rsidRPr="00C07380">
        <w:rPr>
          <w:rFonts w:asciiTheme="minorHAnsi" w:eastAsiaTheme="majorEastAsia" w:hAnsiTheme="minorHAnsi" w:cstheme="majorBidi"/>
        </w:rPr>
        <w:t>(collaborative learning opportunities)</w:t>
      </w:r>
    </w:p>
    <w:p w14:paraId="033211BD" w14:textId="0099709F" w:rsidR="000F27BF" w:rsidRPr="00C07380" w:rsidRDefault="00995307" w:rsidP="000F27BF">
      <w:pPr>
        <w:pStyle w:val="ListParagraph"/>
        <w:numPr>
          <w:ilvl w:val="0"/>
          <w:numId w:val="10"/>
        </w:numPr>
        <w:rPr>
          <w:rFonts w:asciiTheme="minorHAnsi" w:eastAsiaTheme="majorEastAsia" w:hAnsiTheme="minorHAnsi" w:cstheme="majorBidi"/>
          <w:b/>
        </w:rPr>
      </w:pPr>
      <w:r>
        <w:rPr>
          <w:rFonts w:asciiTheme="minorHAnsi" w:eastAsiaTheme="majorEastAsia" w:hAnsiTheme="minorHAnsi" w:cstheme="majorBidi"/>
        </w:rPr>
        <w:t>Increase citizen awareness of</w:t>
      </w:r>
      <w:r w:rsidR="000F27BF" w:rsidRPr="00C07380">
        <w:rPr>
          <w:rFonts w:asciiTheme="minorHAnsi" w:eastAsiaTheme="majorEastAsia" w:hAnsiTheme="minorHAnsi" w:cstheme="majorBidi"/>
        </w:rPr>
        <w:t xml:space="preserve"> conservation efforts</w:t>
      </w:r>
      <w:r>
        <w:rPr>
          <w:rFonts w:asciiTheme="minorHAnsi" w:eastAsiaTheme="majorEastAsia" w:hAnsiTheme="minorHAnsi" w:cstheme="majorBidi"/>
        </w:rPr>
        <w:t xml:space="preserve"> to engage public</w:t>
      </w:r>
      <w:r w:rsidR="000F27BF" w:rsidRPr="00C07380">
        <w:rPr>
          <w:rFonts w:asciiTheme="minorHAnsi" w:eastAsiaTheme="majorEastAsia" w:hAnsiTheme="minorHAnsi" w:cstheme="majorBidi"/>
        </w:rPr>
        <w:t xml:space="preserve">  </w:t>
      </w:r>
    </w:p>
    <w:p w14:paraId="32DF293F" w14:textId="7DD721BF" w:rsidR="000F27BF" w:rsidRPr="00C07380" w:rsidRDefault="000F27BF" w:rsidP="000F27BF">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Define with partner groups what “meaningful public engagement” looks like with regard to management activities (</w:t>
      </w:r>
      <w:r w:rsidR="00A51255">
        <w:rPr>
          <w:rFonts w:asciiTheme="minorHAnsi" w:eastAsiaTheme="majorEastAsia" w:hAnsiTheme="minorHAnsi" w:cstheme="majorBidi"/>
        </w:rPr>
        <w:t>facilitated visioning sessions</w:t>
      </w:r>
      <w:r w:rsidRPr="00C07380">
        <w:rPr>
          <w:rFonts w:asciiTheme="minorHAnsi" w:eastAsiaTheme="majorEastAsia" w:hAnsiTheme="minorHAnsi" w:cstheme="majorBidi"/>
        </w:rPr>
        <w:t>)</w:t>
      </w:r>
    </w:p>
    <w:p w14:paraId="363E2876" w14:textId="7C122059" w:rsidR="000F27BF" w:rsidRPr="0095667A" w:rsidRDefault="000F27BF" w:rsidP="000F27BF">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 xml:space="preserve">Provide training resources and talking points </w:t>
      </w:r>
      <w:r w:rsidR="00F27052">
        <w:rPr>
          <w:rFonts w:asciiTheme="minorHAnsi" w:eastAsiaTheme="majorEastAsia" w:hAnsiTheme="minorHAnsi" w:cstheme="majorBidi"/>
        </w:rPr>
        <w:t>to community stakeholders and</w:t>
      </w:r>
      <w:r w:rsidRPr="00C07380">
        <w:rPr>
          <w:rFonts w:asciiTheme="minorHAnsi" w:eastAsiaTheme="majorEastAsia" w:hAnsiTheme="minorHAnsi" w:cstheme="majorBidi"/>
        </w:rPr>
        <w:t xml:space="preserve"> land managers on how to engage on this topic/K</w:t>
      </w:r>
      <w:r w:rsidR="002603EE">
        <w:rPr>
          <w:rFonts w:asciiTheme="minorHAnsi" w:eastAsiaTheme="majorEastAsia" w:hAnsiTheme="minorHAnsi" w:cstheme="majorBidi"/>
        </w:rPr>
        <w:t xml:space="preserve">irtland’s </w:t>
      </w:r>
      <w:r w:rsidRPr="00C07380">
        <w:rPr>
          <w:rFonts w:asciiTheme="minorHAnsi" w:eastAsiaTheme="majorEastAsia" w:hAnsiTheme="minorHAnsi" w:cstheme="majorBidi"/>
        </w:rPr>
        <w:t>W</w:t>
      </w:r>
      <w:r w:rsidR="002603EE">
        <w:rPr>
          <w:rFonts w:asciiTheme="minorHAnsi" w:eastAsiaTheme="majorEastAsia" w:hAnsiTheme="minorHAnsi" w:cstheme="majorBidi"/>
        </w:rPr>
        <w:t>arbler</w:t>
      </w:r>
      <w:r w:rsidRPr="00C07380">
        <w:rPr>
          <w:rFonts w:asciiTheme="minorHAnsi" w:eastAsiaTheme="majorEastAsia" w:hAnsiTheme="minorHAnsi" w:cstheme="majorBidi"/>
        </w:rPr>
        <w:t xml:space="preserve"> conservation/broad outcome for conservation and communities</w:t>
      </w:r>
    </w:p>
    <w:p w14:paraId="386DB76F" w14:textId="6886781F" w:rsidR="0095667A" w:rsidRPr="00995307" w:rsidRDefault="0095667A" w:rsidP="000F27BF">
      <w:pPr>
        <w:pStyle w:val="ListParagraph"/>
        <w:numPr>
          <w:ilvl w:val="1"/>
          <w:numId w:val="10"/>
        </w:numPr>
        <w:rPr>
          <w:rFonts w:asciiTheme="minorHAnsi" w:eastAsiaTheme="majorEastAsia" w:hAnsiTheme="minorHAnsi" w:cstheme="majorBidi"/>
          <w:b/>
        </w:rPr>
      </w:pPr>
      <w:r>
        <w:rPr>
          <w:rFonts w:asciiTheme="minorHAnsi" w:eastAsiaTheme="majorEastAsia" w:hAnsiTheme="minorHAnsi" w:cstheme="majorBidi"/>
        </w:rPr>
        <w:t>Maintain and expand volunteer opportunities</w:t>
      </w:r>
    </w:p>
    <w:p w14:paraId="09BB2258" w14:textId="4ACF81DC" w:rsidR="00995307" w:rsidRPr="00995307" w:rsidRDefault="002603EE" w:rsidP="00995307">
      <w:pPr>
        <w:pStyle w:val="ListParagraph"/>
        <w:numPr>
          <w:ilvl w:val="2"/>
          <w:numId w:val="10"/>
        </w:numPr>
        <w:rPr>
          <w:rFonts w:asciiTheme="minorHAnsi" w:eastAsiaTheme="majorEastAsia" w:hAnsiTheme="minorHAnsi" w:cstheme="majorBidi"/>
          <w:b/>
        </w:rPr>
      </w:pPr>
      <w:r>
        <w:rPr>
          <w:rFonts w:asciiTheme="minorHAnsi" w:eastAsiaTheme="majorEastAsia" w:hAnsiTheme="minorHAnsi" w:cstheme="majorBidi"/>
        </w:rPr>
        <w:t>Maintain annual jack p</w:t>
      </w:r>
      <w:r w:rsidR="00995307">
        <w:rPr>
          <w:rFonts w:asciiTheme="minorHAnsi" w:eastAsiaTheme="majorEastAsia" w:hAnsiTheme="minorHAnsi" w:cstheme="majorBidi"/>
        </w:rPr>
        <w:t>ine planting day</w:t>
      </w:r>
    </w:p>
    <w:p w14:paraId="56681063" w14:textId="3AEAE31F" w:rsidR="00995307" w:rsidRPr="00995307" w:rsidRDefault="004B1A45" w:rsidP="00995307">
      <w:pPr>
        <w:pStyle w:val="ListParagraph"/>
        <w:numPr>
          <w:ilvl w:val="2"/>
          <w:numId w:val="10"/>
        </w:numPr>
        <w:rPr>
          <w:rFonts w:asciiTheme="minorHAnsi" w:eastAsiaTheme="majorEastAsia" w:hAnsiTheme="minorHAnsi" w:cstheme="majorBidi"/>
          <w:b/>
        </w:rPr>
      </w:pPr>
      <w:r>
        <w:rPr>
          <w:rFonts w:asciiTheme="minorHAnsi" w:eastAsiaTheme="majorEastAsia" w:hAnsiTheme="minorHAnsi" w:cstheme="majorBidi"/>
        </w:rPr>
        <w:t>Encourage</w:t>
      </w:r>
      <w:r w:rsidR="00995307">
        <w:rPr>
          <w:rFonts w:asciiTheme="minorHAnsi" w:eastAsiaTheme="majorEastAsia" w:hAnsiTheme="minorHAnsi" w:cstheme="majorBidi"/>
        </w:rPr>
        <w:t xml:space="preserve"> partners to hold </w:t>
      </w:r>
      <w:r>
        <w:rPr>
          <w:rFonts w:asciiTheme="minorHAnsi" w:eastAsiaTheme="majorEastAsia" w:hAnsiTheme="minorHAnsi" w:cstheme="majorBidi"/>
        </w:rPr>
        <w:t>volunteer</w:t>
      </w:r>
      <w:r w:rsidR="00995307">
        <w:rPr>
          <w:rFonts w:asciiTheme="minorHAnsi" w:eastAsiaTheme="majorEastAsia" w:hAnsiTheme="minorHAnsi" w:cstheme="majorBidi"/>
        </w:rPr>
        <w:t xml:space="preserve"> event</w:t>
      </w:r>
      <w:r>
        <w:rPr>
          <w:rFonts w:asciiTheme="minorHAnsi" w:eastAsiaTheme="majorEastAsia" w:hAnsiTheme="minorHAnsi" w:cstheme="majorBidi"/>
        </w:rPr>
        <w:t>s throughout Kirtland’s Warbler range</w:t>
      </w:r>
    </w:p>
    <w:p w14:paraId="5E867E66" w14:textId="69DE0224" w:rsidR="00995307" w:rsidRPr="0095667A" w:rsidRDefault="00995307" w:rsidP="00995307">
      <w:pPr>
        <w:pStyle w:val="ListParagraph"/>
        <w:numPr>
          <w:ilvl w:val="2"/>
          <w:numId w:val="10"/>
        </w:numPr>
        <w:rPr>
          <w:rFonts w:asciiTheme="minorHAnsi" w:eastAsiaTheme="majorEastAsia" w:hAnsiTheme="minorHAnsi" w:cstheme="majorBidi"/>
          <w:b/>
        </w:rPr>
      </w:pPr>
      <w:r>
        <w:rPr>
          <w:rFonts w:asciiTheme="minorHAnsi" w:eastAsiaTheme="majorEastAsia" w:hAnsiTheme="minorHAnsi" w:cstheme="majorBidi"/>
        </w:rPr>
        <w:t>Maintain opportunities fo</w:t>
      </w:r>
      <w:r w:rsidR="00F27052">
        <w:rPr>
          <w:rFonts w:asciiTheme="minorHAnsi" w:eastAsiaTheme="majorEastAsia" w:hAnsiTheme="minorHAnsi" w:cstheme="majorBidi"/>
        </w:rPr>
        <w:t>r public participation in monitoring</w:t>
      </w:r>
      <w:r>
        <w:rPr>
          <w:rFonts w:asciiTheme="minorHAnsi" w:eastAsiaTheme="majorEastAsia" w:hAnsiTheme="minorHAnsi" w:cstheme="majorBidi"/>
        </w:rPr>
        <w:t xml:space="preserve"> programs</w:t>
      </w:r>
    </w:p>
    <w:p w14:paraId="1E2673CD" w14:textId="66C4FEBD" w:rsidR="0095667A" w:rsidRPr="004B1A45" w:rsidRDefault="0095667A" w:rsidP="0095667A">
      <w:pPr>
        <w:pStyle w:val="ListParagraph"/>
        <w:numPr>
          <w:ilvl w:val="0"/>
          <w:numId w:val="10"/>
        </w:numPr>
        <w:rPr>
          <w:rFonts w:asciiTheme="minorHAnsi" w:eastAsiaTheme="majorEastAsia" w:hAnsiTheme="minorHAnsi" w:cstheme="majorBidi"/>
          <w:b/>
        </w:rPr>
      </w:pPr>
      <w:r>
        <w:rPr>
          <w:rFonts w:asciiTheme="minorHAnsi" w:eastAsiaTheme="majorEastAsia" w:hAnsiTheme="minorHAnsi" w:cstheme="majorBidi"/>
        </w:rPr>
        <w:t>Increase use of Kirtland’s Warbler information in meeting local school</w:t>
      </w:r>
      <w:r w:rsidR="00995307">
        <w:rPr>
          <w:rFonts w:asciiTheme="minorHAnsi" w:eastAsiaTheme="majorEastAsia" w:hAnsiTheme="minorHAnsi" w:cstheme="majorBidi"/>
        </w:rPr>
        <w:t xml:space="preserve"> and curricula goals and requirements across</w:t>
      </w:r>
      <w:r w:rsidR="00F27052">
        <w:rPr>
          <w:rFonts w:asciiTheme="minorHAnsi" w:eastAsiaTheme="majorEastAsia" w:hAnsiTheme="minorHAnsi" w:cstheme="majorBidi"/>
        </w:rPr>
        <w:t xml:space="preserve"> the</w:t>
      </w:r>
      <w:r w:rsidR="00995307">
        <w:rPr>
          <w:rFonts w:asciiTheme="minorHAnsi" w:eastAsiaTheme="majorEastAsia" w:hAnsiTheme="minorHAnsi" w:cstheme="majorBidi"/>
        </w:rPr>
        <w:t xml:space="preserve"> full life cycle</w:t>
      </w:r>
    </w:p>
    <w:p w14:paraId="4D51BFAF" w14:textId="24363AEE" w:rsidR="004B1A45" w:rsidRPr="00C07380" w:rsidRDefault="00BE5F56" w:rsidP="0095667A">
      <w:pPr>
        <w:pStyle w:val="ListParagraph"/>
        <w:numPr>
          <w:ilvl w:val="0"/>
          <w:numId w:val="10"/>
        </w:numPr>
        <w:rPr>
          <w:rFonts w:asciiTheme="minorHAnsi" w:eastAsiaTheme="majorEastAsia" w:hAnsiTheme="minorHAnsi" w:cstheme="majorBidi"/>
          <w:b/>
        </w:rPr>
      </w:pPr>
      <w:r>
        <w:rPr>
          <w:rFonts w:asciiTheme="minorHAnsi" w:eastAsiaTheme="majorEastAsia" w:hAnsiTheme="minorHAnsi" w:cstheme="majorBidi"/>
        </w:rPr>
        <w:t>Increase human dimension</w:t>
      </w:r>
      <w:r w:rsidR="004B1A45">
        <w:rPr>
          <w:rFonts w:asciiTheme="minorHAnsi" w:eastAsiaTheme="majorEastAsia" w:hAnsiTheme="minorHAnsi" w:cstheme="majorBidi"/>
        </w:rPr>
        <w:t xml:space="preserve"> skillsets within Kirtland’s Warbler Conservation Team</w:t>
      </w:r>
    </w:p>
    <w:p w14:paraId="3518014A" w14:textId="57344406" w:rsidR="00246A43" w:rsidRPr="00246A43" w:rsidRDefault="00246A43" w:rsidP="00246A43">
      <w:pPr>
        <w:pStyle w:val="ListParagraph"/>
        <w:ind w:left="1440"/>
        <w:rPr>
          <w:rFonts w:asciiTheme="minorHAnsi" w:eastAsiaTheme="majorEastAsia" w:hAnsiTheme="minorHAnsi" w:cstheme="majorBidi"/>
          <w:b/>
        </w:rPr>
      </w:pPr>
    </w:p>
    <w:p w14:paraId="765F1E83" w14:textId="77777777" w:rsidR="004555A4" w:rsidRDefault="004555A4" w:rsidP="00246A43">
      <w:pPr>
        <w:rPr>
          <w:rFonts w:eastAsiaTheme="majorEastAsia" w:cstheme="majorBidi"/>
          <w:b/>
          <w:sz w:val="24"/>
          <w:szCs w:val="24"/>
        </w:rPr>
      </w:pPr>
    </w:p>
    <w:p w14:paraId="5DCF7C13" w14:textId="244E9963" w:rsidR="00246A43" w:rsidRPr="00246A43" w:rsidRDefault="00246A43" w:rsidP="00246A43">
      <w:pPr>
        <w:rPr>
          <w:rFonts w:eastAsiaTheme="majorEastAsia" w:cstheme="majorBidi"/>
          <w:b/>
          <w:sz w:val="24"/>
          <w:szCs w:val="24"/>
        </w:rPr>
      </w:pPr>
      <w:r w:rsidRPr="00246A43">
        <w:rPr>
          <w:rFonts w:eastAsiaTheme="majorEastAsia" w:cstheme="majorBidi"/>
          <w:b/>
          <w:sz w:val="24"/>
          <w:szCs w:val="24"/>
        </w:rPr>
        <w:lastRenderedPageBreak/>
        <w:t>Strategy 5: Organizational coordination</w:t>
      </w:r>
      <w:r w:rsidR="00C84E5A">
        <w:rPr>
          <w:rFonts w:eastAsiaTheme="majorEastAsia" w:cstheme="majorBidi"/>
          <w:b/>
          <w:sz w:val="24"/>
          <w:szCs w:val="24"/>
        </w:rPr>
        <w:t xml:space="preserve"> and capacity building</w:t>
      </w:r>
    </w:p>
    <w:p w14:paraId="79C6687C" w14:textId="1F80CFEB" w:rsidR="00246A43" w:rsidRDefault="00246A43" w:rsidP="008149F7">
      <w:pPr>
        <w:rPr>
          <w:iCs/>
          <w:sz w:val="24"/>
          <w:szCs w:val="24"/>
        </w:rPr>
      </w:pPr>
      <w:r>
        <w:rPr>
          <w:iCs/>
          <w:sz w:val="24"/>
          <w:szCs w:val="24"/>
        </w:rPr>
        <w:t xml:space="preserve">Capacity must be built – people, money, and partnerships – to sustain important conservation programs over time.  This work </w:t>
      </w:r>
      <w:r w:rsidRPr="00BB057C">
        <w:rPr>
          <w:iCs/>
          <w:sz w:val="24"/>
          <w:szCs w:val="24"/>
        </w:rPr>
        <w:t xml:space="preserve">depends </w:t>
      </w:r>
      <w:r>
        <w:rPr>
          <w:iCs/>
          <w:sz w:val="24"/>
          <w:szCs w:val="24"/>
        </w:rPr>
        <w:t>up</w:t>
      </w:r>
      <w:r w:rsidRPr="00BB057C">
        <w:rPr>
          <w:iCs/>
          <w:sz w:val="24"/>
          <w:szCs w:val="24"/>
        </w:rPr>
        <w:t>on open and continued communication</w:t>
      </w:r>
      <w:r>
        <w:rPr>
          <w:iCs/>
          <w:sz w:val="24"/>
          <w:szCs w:val="24"/>
        </w:rPr>
        <w:t>s among the</w:t>
      </w:r>
      <w:r w:rsidRPr="00BB057C">
        <w:rPr>
          <w:iCs/>
          <w:sz w:val="24"/>
          <w:szCs w:val="24"/>
        </w:rPr>
        <w:t xml:space="preserve"> agencies</w:t>
      </w:r>
      <w:r>
        <w:rPr>
          <w:iCs/>
          <w:sz w:val="24"/>
          <w:szCs w:val="24"/>
        </w:rPr>
        <w:t xml:space="preserve"> involved</w:t>
      </w:r>
      <w:r w:rsidRPr="00BB057C">
        <w:rPr>
          <w:iCs/>
          <w:sz w:val="24"/>
          <w:szCs w:val="24"/>
        </w:rPr>
        <w:t xml:space="preserve"> and </w:t>
      </w:r>
      <w:r>
        <w:rPr>
          <w:iCs/>
          <w:sz w:val="24"/>
          <w:szCs w:val="24"/>
        </w:rPr>
        <w:t xml:space="preserve">between them and </w:t>
      </w:r>
      <w:r w:rsidRPr="00BB057C">
        <w:rPr>
          <w:iCs/>
          <w:sz w:val="24"/>
          <w:szCs w:val="24"/>
        </w:rPr>
        <w:t xml:space="preserve">the public.  </w:t>
      </w:r>
      <w:r>
        <w:rPr>
          <w:iCs/>
          <w:sz w:val="24"/>
          <w:szCs w:val="24"/>
        </w:rPr>
        <w:t>Issues must be identified and understood.</w:t>
      </w:r>
    </w:p>
    <w:p w14:paraId="2BB5203F" w14:textId="48401B7E" w:rsidR="00246A43" w:rsidRPr="00246A43" w:rsidRDefault="00246A43" w:rsidP="008149F7">
      <w:pPr>
        <w:rPr>
          <w:iCs/>
          <w:sz w:val="24"/>
          <w:szCs w:val="24"/>
        </w:rPr>
      </w:pPr>
      <w:r w:rsidRPr="00246A43">
        <w:rPr>
          <w:iCs/>
          <w:sz w:val="24"/>
          <w:szCs w:val="24"/>
          <w:u w:val="single"/>
        </w:rPr>
        <w:t>Actions</w:t>
      </w:r>
      <w:r>
        <w:rPr>
          <w:iCs/>
          <w:sz w:val="24"/>
          <w:szCs w:val="24"/>
          <w:u w:val="single"/>
        </w:rPr>
        <w:t>:</w:t>
      </w:r>
    </w:p>
    <w:p w14:paraId="34A27468" w14:textId="77777777" w:rsidR="00246A43" w:rsidRPr="00C07380" w:rsidRDefault="00246A43" w:rsidP="00246A43">
      <w:pPr>
        <w:pStyle w:val="ListParagraph"/>
        <w:numPr>
          <w:ilvl w:val="0"/>
          <w:numId w:val="10"/>
        </w:numPr>
        <w:rPr>
          <w:rFonts w:asciiTheme="minorHAnsi" w:eastAsiaTheme="majorEastAsia" w:hAnsiTheme="minorHAnsi" w:cstheme="majorBidi"/>
          <w:b/>
        </w:rPr>
      </w:pPr>
      <w:r>
        <w:rPr>
          <w:rFonts w:asciiTheme="minorHAnsi" w:eastAsiaTheme="majorEastAsia" w:hAnsiTheme="minorHAnsi" w:cstheme="majorBidi"/>
        </w:rPr>
        <w:t xml:space="preserve">Increase capacity of </w:t>
      </w:r>
      <w:r w:rsidRPr="00C07380">
        <w:rPr>
          <w:rFonts w:asciiTheme="minorHAnsi" w:eastAsiaTheme="majorEastAsia" w:hAnsiTheme="minorHAnsi" w:cstheme="majorBidi"/>
        </w:rPr>
        <w:t>Kirtland’s Warbler Conservation Team</w:t>
      </w:r>
      <w:r>
        <w:rPr>
          <w:rFonts w:asciiTheme="minorHAnsi" w:eastAsiaTheme="majorEastAsia" w:hAnsiTheme="minorHAnsi" w:cstheme="majorBidi"/>
        </w:rPr>
        <w:t xml:space="preserve"> to implement human dimensions and capacity building work</w:t>
      </w:r>
      <w:r w:rsidRPr="00C07380">
        <w:rPr>
          <w:rFonts w:asciiTheme="minorHAnsi" w:eastAsiaTheme="majorEastAsia" w:hAnsiTheme="minorHAnsi" w:cstheme="majorBidi"/>
        </w:rPr>
        <w:t xml:space="preserve"> </w:t>
      </w:r>
    </w:p>
    <w:p w14:paraId="57589591" w14:textId="77777777" w:rsidR="00246A43" w:rsidRPr="00C07380" w:rsidRDefault="00246A43" w:rsidP="00246A43">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Develop governance and decision making structure for Conservation Team</w:t>
      </w:r>
    </w:p>
    <w:p w14:paraId="7C6EC911" w14:textId="77777777" w:rsidR="00246A43" w:rsidRPr="00C07380" w:rsidRDefault="00246A43" w:rsidP="00246A43">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Establish method for administratively and financially supporting work of Conservation Team</w:t>
      </w:r>
    </w:p>
    <w:p w14:paraId="412498DF" w14:textId="6EDCA53D" w:rsidR="00246A43" w:rsidRPr="00C84E5A" w:rsidRDefault="00246A43" w:rsidP="00246A43">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 xml:space="preserve">Map communication across fully functional Conservation Team and develop tools to increase efficiency and collaborative working abilities that support expanding partnerships and goals of </w:t>
      </w:r>
      <w:r w:rsidR="00C84E5A">
        <w:rPr>
          <w:rFonts w:asciiTheme="minorHAnsi" w:eastAsiaTheme="majorEastAsia" w:hAnsiTheme="minorHAnsi" w:cstheme="majorBidi"/>
        </w:rPr>
        <w:t>the conservation effort</w:t>
      </w:r>
    </w:p>
    <w:p w14:paraId="21BC172A" w14:textId="59EF2A78" w:rsidR="00C84E5A" w:rsidRPr="00C84E5A" w:rsidRDefault="00C84E5A" w:rsidP="00246A43">
      <w:pPr>
        <w:pStyle w:val="ListParagraph"/>
        <w:numPr>
          <w:ilvl w:val="1"/>
          <w:numId w:val="10"/>
        </w:numPr>
        <w:rPr>
          <w:rFonts w:asciiTheme="minorHAnsi" w:eastAsiaTheme="majorEastAsia" w:hAnsiTheme="minorHAnsi" w:cstheme="majorBidi"/>
          <w:b/>
        </w:rPr>
      </w:pPr>
      <w:r>
        <w:rPr>
          <w:rFonts w:asciiTheme="minorHAnsi" w:eastAsiaTheme="majorEastAsia" w:hAnsiTheme="minorHAnsi" w:cstheme="majorBidi"/>
        </w:rPr>
        <w:t>Hire a paid, part-time coordinator for the Conservation Team</w:t>
      </w:r>
    </w:p>
    <w:p w14:paraId="473D321B" w14:textId="0BEF9FEE" w:rsidR="00C84E5A" w:rsidRPr="00C07380" w:rsidRDefault="00C84E5A" w:rsidP="00246A43">
      <w:pPr>
        <w:pStyle w:val="ListParagraph"/>
        <w:numPr>
          <w:ilvl w:val="1"/>
          <w:numId w:val="10"/>
        </w:numPr>
        <w:rPr>
          <w:rFonts w:asciiTheme="minorHAnsi" w:eastAsiaTheme="majorEastAsia" w:hAnsiTheme="minorHAnsi" w:cstheme="majorBidi"/>
          <w:b/>
        </w:rPr>
      </w:pPr>
      <w:r>
        <w:rPr>
          <w:rFonts w:asciiTheme="minorHAnsi" w:eastAsiaTheme="majorEastAsia" w:hAnsiTheme="minorHAnsi" w:cstheme="majorBidi"/>
        </w:rPr>
        <w:t>Expand online and other external communications and coordinate communications across Conservation Team and Alliance</w:t>
      </w:r>
    </w:p>
    <w:p w14:paraId="34097B0E" w14:textId="77777777" w:rsidR="00246A43" w:rsidRPr="00C07380" w:rsidRDefault="00246A43" w:rsidP="00246A43">
      <w:pPr>
        <w:pStyle w:val="ListParagraph"/>
        <w:numPr>
          <w:ilvl w:val="0"/>
          <w:numId w:val="10"/>
        </w:numPr>
        <w:rPr>
          <w:rFonts w:asciiTheme="minorHAnsi" w:eastAsiaTheme="majorEastAsia" w:hAnsiTheme="minorHAnsi" w:cstheme="majorBidi"/>
          <w:b/>
        </w:rPr>
      </w:pPr>
      <w:r>
        <w:rPr>
          <w:rFonts w:asciiTheme="minorHAnsi" w:eastAsiaTheme="majorEastAsia" w:hAnsiTheme="minorHAnsi" w:cstheme="majorBidi"/>
        </w:rPr>
        <w:t>Support e</w:t>
      </w:r>
      <w:r w:rsidRPr="00C07380">
        <w:rPr>
          <w:rFonts w:asciiTheme="minorHAnsi" w:eastAsiaTheme="majorEastAsia" w:hAnsiTheme="minorHAnsi" w:cstheme="majorBidi"/>
        </w:rPr>
        <w:t>stablish</w:t>
      </w:r>
      <w:r>
        <w:rPr>
          <w:rFonts w:asciiTheme="minorHAnsi" w:eastAsiaTheme="majorEastAsia" w:hAnsiTheme="minorHAnsi" w:cstheme="majorBidi"/>
        </w:rPr>
        <w:t>ment of</w:t>
      </w:r>
      <w:r w:rsidRPr="00C07380">
        <w:rPr>
          <w:rFonts w:asciiTheme="minorHAnsi" w:eastAsiaTheme="majorEastAsia" w:hAnsiTheme="minorHAnsi" w:cstheme="majorBidi"/>
        </w:rPr>
        <w:t xml:space="preserve"> cross-program priorities and</w:t>
      </w:r>
      <w:r>
        <w:rPr>
          <w:rFonts w:asciiTheme="minorHAnsi" w:eastAsiaTheme="majorEastAsia" w:hAnsiTheme="minorHAnsi" w:cstheme="majorBidi"/>
        </w:rPr>
        <w:t xml:space="preserve"> facilitate identification of a collaborative funding strategy</w:t>
      </w:r>
    </w:p>
    <w:p w14:paraId="6AC28BF8" w14:textId="77777777" w:rsidR="00246A43" w:rsidRPr="00C07380" w:rsidRDefault="00246A43" w:rsidP="00246A43">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Establish prioritization process across all programs and needs</w:t>
      </w:r>
    </w:p>
    <w:p w14:paraId="448098A9" w14:textId="77777777" w:rsidR="00246A43" w:rsidRPr="00E15F31" w:rsidRDefault="00246A43" w:rsidP="00246A43">
      <w:pPr>
        <w:pStyle w:val="ListParagraph"/>
        <w:numPr>
          <w:ilvl w:val="1"/>
          <w:numId w:val="10"/>
        </w:numPr>
        <w:rPr>
          <w:rFonts w:asciiTheme="minorHAnsi" w:eastAsiaTheme="majorEastAsia" w:hAnsiTheme="minorHAnsi" w:cstheme="majorBidi"/>
          <w:b/>
        </w:rPr>
      </w:pPr>
      <w:r w:rsidRPr="00C07380">
        <w:rPr>
          <w:rFonts w:asciiTheme="minorHAnsi" w:eastAsiaTheme="majorEastAsia" w:hAnsiTheme="minorHAnsi" w:cstheme="majorBidi"/>
        </w:rPr>
        <w:t>Identify long-term funding framework and decision making process that all partners agree on and support</w:t>
      </w:r>
    </w:p>
    <w:p w14:paraId="146D76FF" w14:textId="77777777" w:rsidR="00246A43" w:rsidRPr="00C07380" w:rsidRDefault="00246A43" w:rsidP="00246A43">
      <w:pPr>
        <w:pStyle w:val="ListParagraph"/>
        <w:numPr>
          <w:ilvl w:val="1"/>
          <w:numId w:val="10"/>
        </w:numPr>
        <w:rPr>
          <w:rFonts w:asciiTheme="minorHAnsi" w:eastAsiaTheme="majorEastAsia" w:hAnsiTheme="minorHAnsi" w:cstheme="majorBidi"/>
          <w:b/>
        </w:rPr>
      </w:pPr>
      <w:r>
        <w:rPr>
          <w:rFonts w:asciiTheme="minorHAnsi" w:eastAsiaTheme="majorEastAsia" w:hAnsiTheme="minorHAnsi" w:cstheme="majorBidi"/>
        </w:rPr>
        <w:t>Facilitate development</w:t>
      </w:r>
      <w:r w:rsidRPr="00C07380">
        <w:rPr>
          <w:rFonts w:asciiTheme="minorHAnsi" w:eastAsiaTheme="majorEastAsia" w:hAnsiTheme="minorHAnsi" w:cstheme="majorBidi"/>
        </w:rPr>
        <w:t xml:space="preserve"> of strategies for partners to understand how to identify and secure</w:t>
      </w:r>
      <w:r>
        <w:rPr>
          <w:rFonts w:asciiTheme="minorHAnsi" w:eastAsiaTheme="majorEastAsia" w:hAnsiTheme="minorHAnsi" w:cstheme="majorBidi"/>
        </w:rPr>
        <w:t xml:space="preserve"> short-term and endowment</w:t>
      </w:r>
      <w:r w:rsidRPr="00C07380">
        <w:rPr>
          <w:rFonts w:asciiTheme="minorHAnsi" w:eastAsiaTheme="majorEastAsia" w:hAnsiTheme="minorHAnsi" w:cstheme="majorBidi"/>
        </w:rPr>
        <w:t xml:space="preserve"> funding opportunities to support the broad range of programs and needs</w:t>
      </w:r>
    </w:p>
    <w:p w14:paraId="467AC1D2" w14:textId="278CAB70" w:rsidR="00246A43" w:rsidRPr="00246A43" w:rsidRDefault="00246A43" w:rsidP="00246A43">
      <w:pPr>
        <w:pStyle w:val="ListParagraph"/>
        <w:numPr>
          <w:ilvl w:val="1"/>
          <w:numId w:val="10"/>
        </w:numPr>
        <w:rPr>
          <w:rFonts w:asciiTheme="minorHAnsi" w:eastAsiaTheme="majorEastAsia" w:hAnsiTheme="minorHAnsi" w:cstheme="majorBidi"/>
          <w:b/>
        </w:rPr>
      </w:pPr>
      <w:r w:rsidRPr="00F91151">
        <w:rPr>
          <w:rFonts w:asciiTheme="minorHAnsi" w:eastAsiaTheme="majorEastAsia" w:hAnsiTheme="minorHAnsi" w:cstheme="majorBidi"/>
        </w:rPr>
        <w:t>Review and update Conservation Business Plan</w:t>
      </w:r>
      <w:r w:rsidR="007A7206">
        <w:rPr>
          <w:rFonts w:asciiTheme="minorHAnsi" w:eastAsiaTheme="majorEastAsia" w:hAnsiTheme="minorHAnsi" w:cstheme="majorBidi"/>
        </w:rPr>
        <w:t xml:space="preserve"> as needed</w:t>
      </w:r>
    </w:p>
    <w:p w14:paraId="7989DCCD" w14:textId="77777777" w:rsidR="00246A43" w:rsidRPr="00F91151" w:rsidRDefault="00246A43" w:rsidP="008149F7">
      <w:pPr>
        <w:rPr>
          <w:rFonts w:eastAsiaTheme="majorEastAsia" w:cstheme="majorBidi"/>
          <w:b/>
        </w:rPr>
      </w:pPr>
    </w:p>
    <w:p w14:paraId="5B4FF905" w14:textId="4480B0DF" w:rsidR="00F504C3" w:rsidRPr="00F91151" w:rsidRDefault="00246A43" w:rsidP="0084622E">
      <w:pPr>
        <w:spacing w:after="0"/>
        <w:rPr>
          <w:rFonts w:eastAsiaTheme="majorEastAsia" w:cstheme="majorBidi"/>
          <w:b/>
          <w:sz w:val="24"/>
          <w:szCs w:val="24"/>
        </w:rPr>
      </w:pPr>
      <w:r>
        <w:rPr>
          <w:rFonts w:eastAsiaTheme="majorEastAsia" w:cstheme="majorBidi"/>
          <w:b/>
          <w:sz w:val="24"/>
          <w:szCs w:val="24"/>
        </w:rPr>
        <w:t>Strategy 6</w:t>
      </w:r>
      <w:r w:rsidR="00F504C3" w:rsidRPr="00F91151">
        <w:rPr>
          <w:rFonts w:eastAsiaTheme="majorEastAsia" w:cstheme="majorBidi"/>
          <w:b/>
          <w:sz w:val="24"/>
          <w:szCs w:val="24"/>
        </w:rPr>
        <w:t>: Research and Monitoring</w:t>
      </w:r>
    </w:p>
    <w:p w14:paraId="5C8F1014" w14:textId="53538BB3" w:rsidR="00F91151" w:rsidRPr="00EE68EC" w:rsidRDefault="00EA2832" w:rsidP="0084622E">
      <w:pPr>
        <w:spacing w:after="0"/>
        <w:rPr>
          <w:sz w:val="24"/>
          <w:szCs w:val="24"/>
        </w:rPr>
      </w:pPr>
      <w:r w:rsidRPr="00EE68EC">
        <w:rPr>
          <w:sz w:val="24"/>
          <w:szCs w:val="24"/>
        </w:rPr>
        <w:t>Res</w:t>
      </w:r>
      <w:r w:rsidR="00A31A2F">
        <w:rPr>
          <w:sz w:val="24"/>
          <w:szCs w:val="24"/>
        </w:rPr>
        <w:t>earch and monitoring needs are e</w:t>
      </w:r>
      <w:r w:rsidRPr="00EE68EC">
        <w:rPr>
          <w:sz w:val="24"/>
          <w:szCs w:val="24"/>
        </w:rPr>
        <w:t>mbedded in each of the strategies.  The highest priority research and monitoring needs are noted in this business plan.  Other research and monitoring needs are described in each of the Kirtland’s Warbler Conservation Team work plans:  Breeding range, Non-breeding range, and Human dimensions and capacity building.</w:t>
      </w:r>
    </w:p>
    <w:p w14:paraId="5878C160" w14:textId="77777777" w:rsidR="00F91151" w:rsidRPr="00F91151" w:rsidRDefault="00F91151" w:rsidP="0084622E">
      <w:pPr>
        <w:spacing w:after="0"/>
        <w:rPr>
          <w:color w:val="FF0000"/>
          <w:sz w:val="24"/>
          <w:szCs w:val="24"/>
        </w:rPr>
      </w:pPr>
    </w:p>
    <w:p w14:paraId="47AD3A6E" w14:textId="77777777" w:rsidR="008149F7" w:rsidRPr="00F91151" w:rsidRDefault="008149F7" w:rsidP="0084622E">
      <w:pPr>
        <w:spacing w:after="0"/>
        <w:rPr>
          <w:rFonts w:eastAsiaTheme="majorEastAsia" w:cstheme="majorBidi"/>
          <w:sz w:val="24"/>
          <w:szCs w:val="24"/>
          <w:u w:val="single"/>
        </w:rPr>
      </w:pPr>
      <w:r w:rsidRPr="00F91151">
        <w:rPr>
          <w:rFonts w:eastAsiaTheme="majorEastAsia" w:cstheme="majorBidi"/>
          <w:sz w:val="24"/>
          <w:szCs w:val="24"/>
          <w:u w:val="single"/>
        </w:rPr>
        <w:t>Actions</w:t>
      </w:r>
    </w:p>
    <w:p w14:paraId="411D8B72" w14:textId="1E732444" w:rsidR="008149F7" w:rsidRPr="00EA2832" w:rsidRDefault="00416FD7" w:rsidP="00EA2832">
      <w:pPr>
        <w:pStyle w:val="ListParagraph"/>
        <w:numPr>
          <w:ilvl w:val="0"/>
          <w:numId w:val="11"/>
        </w:numPr>
        <w:tabs>
          <w:tab w:val="left" w:pos="1080"/>
        </w:tabs>
        <w:rPr>
          <w:rFonts w:asciiTheme="minorHAnsi" w:hAnsiTheme="minorHAnsi"/>
          <w:color w:val="000000" w:themeColor="text1"/>
          <w:kern w:val="24"/>
          <w:u w:val="single"/>
        </w:rPr>
      </w:pPr>
      <w:r>
        <w:rPr>
          <w:rFonts w:asciiTheme="minorHAnsi" w:hAnsiTheme="minorHAnsi"/>
          <w:color w:val="000000" w:themeColor="text1"/>
          <w:kern w:val="24"/>
        </w:rPr>
        <w:t>See S</w:t>
      </w:r>
      <w:r w:rsidR="00EA2832">
        <w:rPr>
          <w:rFonts w:asciiTheme="minorHAnsi" w:hAnsiTheme="minorHAnsi"/>
          <w:color w:val="000000" w:themeColor="text1"/>
          <w:kern w:val="24"/>
        </w:rPr>
        <w:t>trategies</w:t>
      </w:r>
      <w:r>
        <w:rPr>
          <w:rFonts w:asciiTheme="minorHAnsi" w:hAnsiTheme="minorHAnsi"/>
          <w:color w:val="000000" w:themeColor="text1"/>
          <w:kern w:val="24"/>
        </w:rPr>
        <w:t xml:space="preserve"> 1-4</w:t>
      </w:r>
      <w:r w:rsidR="00EA2832">
        <w:rPr>
          <w:rFonts w:asciiTheme="minorHAnsi" w:hAnsiTheme="minorHAnsi"/>
          <w:color w:val="000000" w:themeColor="text1"/>
          <w:kern w:val="24"/>
        </w:rPr>
        <w:t>.</w:t>
      </w:r>
    </w:p>
    <w:p w14:paraId="257B6BA2" w14:textId="7103E733" w:rsidR="008149F7" w:rsidRDefault="008149F7" w:rsidP="0084622E">
      <w:pPr>
        <w:spacing w:after="0"/>
        <w:rPr>
          <w:rFonts w:eastAsiaTheme="majorEastAsia" w:cstheme="majorBidi"/>
          <w:sz w:val="24"/>
          <w:szCs w:val="24"/>
        </w:rPr>
      </w:pPr>
    </w:p>
    <w:p w14:paraId="3DC9805F" w14:textId="4943C131" w:rsidR="004555A4" w:rsidRDefault="004555A4" w:rsidP="0084622E">
      <w:pPr>
        <w:spacing w:after="0"/>
        <w:rPr>
          <w:rFonts w:eastAsiaTheme="majorEastAsia" w:cstheme="majorBidi"/>
          <w:sz w:val="24"/>
          <w:szCs w:val="24"/>
        </w:rPr>
      </w:pPr>
    </w:p>
    <w:p w14:paraId="47575695" w14:textId="77777777" w:rsidR="004555A4" w:rsidRDefault="004555A4" w:rsidP="0084622E">
      <w:pPr>
        <w:spacing w:after="0"/>
        <w:rPr>
          <w:rFonts w:eastAsiaTheme="majorEastAsia" w:cstheme="majorBidi"/>
          <w:sz w:val="24"/>
          <w:szCs w:val="24"/>
        </w:rPr>
      </w:pPr>
    </w:p>
    <w:p w14:paraId="0ADCE9D1" w14:textId="77777777" w:rsidR="006B0E5F" w:rsidRPr="006B0E5F" w:rsidRDefault="006B0E5F" w:rsidP="006B0E5F">
      <w:pPr>
        <w:pStyle w:val="Heading1"/>
        <w:shd w:val="clear" w:color="auto" w:fill="DEEAF6" w:themeFill="accent1" w:themeFillTint="33"/>
        <w:rPr>
          <w:color w:val="auto"/>
          <w:sz w:val="40"/>
          <w:szCs w:val="40"/>
        </w:rPr>
      </w:pPr>
      <w:bookmarkStart w:id="4" w:name="_Toc4507959"/>
      <w:r w:rsidRPr="006B0E5F">
        <w:rPr>
          <w:color w:val="auto"/>
          <w:sz w:val="40"/>
          <w:szCs w:val="40"/>
        </w:rPr>
        <w:lastRenderedPageBreak/>
        <w:t>Conservation Outcomes</w:t>
      </w:r>
      <w:bookmarkEnd w:id="4"/>
    </w:p>
    <w:p w14:paraId="5802A0BC" w14:textId="77777777" w:rsidR="006B0E5F" w:rsidRDefault="006B0E5F" w:rsidP="0084622E">
      <w:pPr>
        <w:spacing w:after="0"/>
      </w:pPr>
    </w:p>
    <w:p w14:paraId="40CB9D75" w14:textId="5187E833" w:rsidR="006B0E5F" w:rsidRPr="008149F7" w:rsidRDefault="006B0E5F" w:rsidP="008149F7">
      <w:pPr>
        <w:spacing w:after="0"/>
        <w:rPr>
          <w:sz w:val="24"/>
          <w:szCs w:val="24"/>
        </w:rPr>
      </w:pPr>
      <w:r w:rsidRPr="008149F7">
        <w:rPr>
          <w:sz w:val="24"/>
          <w:szCs w:val="24"/>
        </w:rPr>
        <w:t>As a result of our investments, we anticipate achieving</w:t>
      </w:r>
      <w:r w:rsidR="009B493F">
        <w:rPr>
          <w:sz w:val="24"/>
          <w:szCs w:val="24"/>
        </w:rPr>
        <w:t xml:space="preserve"> our goal of maintaining a minimum of 1,000 breeding pairs for the foreseeable future through</w:t>
      </w:r>
      <w:r w:rsidRPr="008149F7">
        <w:rPr>
          <w:sz w:val="24"/>
          <w:szCs w:val="24"/>
        </w:rPr>
        <w:t xml:space="preserve"> the </w:t>
      </w:r>
      <w:r w:rsidR="00BB057C" w:rsidRPr="008149F7">
        <w:rPr>
          <w:sz w:val="24"/>
          <w:szCs w:val="24"/>
        </w:rPr>
        <w:t xml:space="preserve">following </w:t>
      </w:r>
      <w:r w:rsidRPr="008149F7">
        <w:rPr>
          <w:sz w:val="24"/>
          <w:szCs w:val="24"/>
        </w:rPr>
        <w:t>conservation outcomes:</w:t>
      </w:r>
    </w:p>
    <w:p w14:paraId="5E645743" w14:textId="1A30C734" w:rsidR="006C092F" w:rsidRPr="008149F7" w:rsidRDefault="00416FD7" w:rsidP="008149F7">
      <w:pPr>
        <w:pStyle w:val="ListParagraph"/>
        <w:numPr>
          <w:ilvl w:val="0"/>
          <w:numId w:val="2"/>
        </w:numPr>
        <w:rPr>
          <w:rFonts w:asciiTheme="minorHAnsi" w:hAnsiTheme="minorHAnsi"/>
        </w:rPr>
      </w:pPr>
      <w:r>
        <w:rPr>
          <w:rFonts w:asciiTheme="minorHAnsi" w:hAnsiTheme="minorHAnsi"/>
        </w:rPr>
        <w:t>Establish a program that ensures an</w:t>
      </w:r>
      <w:r w:rsidR="006C092F" w:rsidRPr="008149F7">
        <w:rPr>
          <w:rFonts w:asciiTheme="minorHAnsi" w:hAnsiTheme="minorHAnsi"/>
        </w:rPr>
        <w:t xml:space="preserve"> average of 3,830 acres of </w:t>
      </w:r>
      <w:r>
        <w:rPr>
          <w:rFonts w:asciiTheme="minorHAnsi" w:hAnsiTheme="minorHAnsi"/>
        </w:rPr>
        <w:t xml:space="preserve">new </w:t>
      </w:r>
      <w:r w:rsidR="006C092F" w:rsidRPr="008149F7">
        <w:rPr>
          <w:rFonts w:asciiTheme="minorHAnsi" w:hAnsiTheme="minorHAnsi"/>
        </w:rPr>
        <w:t>breeding habitat</w:t>
      </w:r>
      <w:r>
        <w:rPr>
          <w:rFonts w:asciiTheme="minorHAnsi" w:hAnsiTheme="minorHAnsi"/>
        </w:rPr>
        <w:t xml:space="preserve"> are created annually</w:t>
      </w:r>
      <w:r w:rsidR="00421054">
        <w:rPr>
          <w:rFonts w:asciiTheme="minorHAnsi" w:hAnsiTheme="minorHAnsi"/>
        </w:rPr>
        <w:t xml:space="preserve"> and</w:t>
      </w:r>
      <w:r>
        <w:rPr>
          <w:rFonts w:asciiTheme="minorHAnsi" w:hAnsiTheme="minorHAnsi"/>
        </w:rPr>
        <w:t xml:space="preserve"> ensures there is a minimum of</w:t>
      </w:r>
      <w:r w:rsidR="00421054">
        <w:rPr>
          <w:rFonts w:asciiTheme="minorHAnsi" w:hAnsiTheme="minorHAnsi"/>
        </w:rPr>
        <w:t xml:space="preserve"> 38,000 acres of suitable</w:t>
      </w:r>
      <w:r>
        <w:rPr>
          <w:rFonts w:asciiTheme="minorHAnsi" w:hAnsiTheme="minorHAnsi"/>
        </w:rPr>
        <w:t xml:space="preserve"> breeding</w:t>
      </w:r>
      <w:r w:rsidR="00421054">
        <w:rPr>
          <w:rFonts w:asciiTheme="minorHAnsi" w:hAnsiTheme="minorHAnsi"/>
        </w:rPr>
        <w:t xml:space="preserve"> habitat in any given year.</w:t>
      </w:r>
    </w:p>
    <w:p w14:paraId="4A74834D" w14:textId="4EDB88E6" w:rsidR="006C092F" w:rsidRPr="008149F7" w:rsidRDefault="006C092F" w:rsidP="008149F7">
      <w:pPr>
        <w:pStyle w:val="ListParagraph"/>
        <w:numPr>
          <w:ilvl w:val="0"/>
          <w:numId w:val="2"/>
        </w:numPr>
        <w:rPr>
          <w:rFonts w:asciiTheme="minorHAnsi" w:hAnsiTheme="minorHAnsi"/>
        </w:rPr>
      </w:pPr>
      <w:r w:rsidRPr="008149F7">
        <w:rPr>
          <w:rFonts w:asciiTheme="minorHAnsi" w:hAnsiTheme="minorHAnsi"/>
        </w:rPr>
        <w:t>E</w:t>
      </w:r>
      <w:r w:rsidR="009B493F">
        <w:rPr>
          <w:rFonts w:asciiTheme="minorHAnsi" w:hAnsiTheme="minorHAnsi"/>
        </w:rPr>
        <w:t>nsure there are at least 37,500</w:t>
      </w:r>
      <w:r w:rsidR="004461B5">
        <w:rPr>
          <w:rFonts w:asciiTheme="minorHAnsi" w:hAnsiTheme="minorHAnsi"/>
        </w:rPr>
        <w:t xml:space="preserve"> </w:t>
      </w:r>
      <w:r w:rsidRPr="008149F7">
        <w:rPr>
          <w:rFonts w:asciiTheme="minorHAnsi" w:hAnsiTheme="minorHAnsi"/>
        </w:rPr>
        <w:t>acres</w:t>
      </w:r>
      <w:r w:rsidR="00E51330">
        <w:rPr>
          <w:rFonts w:asciiTheme="minorHAnsi" w:hAnsiTheme="minorHAnsi"/>
        </w:rPr>
        <w:t xml:space="preserve"> </w:t>
      </w:r>
      <w:r w:rsidRPr="008149F7">
        <w:rPr>
          <w:rFonts w:asciiTheme="minorHAnsi" w:hAnsiTheme="minorHAnsi"/>
        </w:rPr>
        <w:t xml:space="preserve">of </w:t>
      </w:r>
      <w:r w:rsidR="009B493F">
        <w:rPr>
          <w:rFonts w:asciiTheme="minorHAnsi" w:hAnsiTheme="minorHAnsi"/>
        </w:rPr>
        <w:t xml:space="preserve">high-quality </w:t>
      </w:r>
      <w:r w:rsidRPr="008149F7">
        <w:rPr>
          <w:rFonts w:asciiTheme="minorHAnsi" w:hAnsiTheme="minorHAnsi"/>
        </w:rPr>
        <w:t>overwintering habitat</w:t>
      </w:r>
      <w:r w:rsidR="009B493F">
        <w:rPr>
          <w:rFonts w:asciiTheme="minorHAnsi" w:hAnsiTheme="minorHAnsi"/>
        </w:rPr>
        <w:t xml:space="preserve"> distributed across at least</w:t>
      </w:r>
      <w:r w:rsidR="00311592">
        <w:rPr>
          <w:rFonts w:asciiTheme="minorHAnsi" w:hAnsiTheme="minorHAnsi"/>
        </w:rPr>
        <w:t xml:space="preserve"> the following</w:t>
      </w:r>
      <w:r w:rsidR="009B493F">
        <w:rPr>
          <w:rFonts w:asciiTheme="minorHAnsi" w:hAnsiTheme="minorHAnsi"/>
        </w:rPr>
        <w:t xml:space="preserve"> 4 </w:t>
      </w:r>
      <w:r w:rsidR="00311592">
        <w:rPr>
          <w:rFonts w:asciiTheme="minorHAnsi" w:hAnsiTheme="minorHAnsi"/>
        </w:rPr>
        <w:t xml:space="preserve">Bahamian </w:t>
      </w:r>
      <w:r w:rsidR="009B493F">
        <w:rPr>
          <w:rFonts w:asciiTheme="minorHAnsi" w:hAnsiTheme="minorHAnsi"/>
        </w:rPr>
        <w:t>islands</w:t>
      </w:r>
      <w:r w:rsidR="00311592">
        <w:rPr>
          <w:rFonts w:asciiTheme="minorHAnsi" w:hAnsiTheme="minorHAnsi"/>
        </w:rPr>
        <w:t>: Eleuthera, San Salvador, Cat</w:t>
      </w:r>
      <w:r w:rsidR="00F27052">
        <w:rPr>
          <w:rFonts w:asciiTheme="minorHAnsi" w:hAnsiTheme="minorHAnsi"/>
        </w:rPr>
        <w:t>,</w:t>
      </w:r>
      <w:r w:rsidR="00311592">
        <w:rPr>
          <w:rFonts w:asciiTheme="minorHAnsi" w:hAnsiTheme="minorHAnsi"/>
        </w:rPr>
        <w:t xml:space="preserve"> and Long Islands.</w:t>
      </w:r>
      <w:r w:rsidR="00E51330">
        <w:rPr>
          <w:rFonts w:asciiTheme="minorHAnsi" w:hAnsiTheme="minorHAnsi"/>
        </w:rPr>
        <w:t xml:space="preserve"> (Note: high degree of uncertainty about this estimate</w:t>
      </w:r>
      <w:r w:rsidR="00F27052">
        <w:rPr>
          <w:rFonts w:asciiTheme="minorHAnsi" w:hAnsiTheme="minorHAnsi"/>
        </w:rPr>
        <w:t>; current estimates of habitat are unknown because Kirtland’s Warbler home ranges may vary by island, within winter, and by sex and age</w:t>
      </w:r>
      <w:r w:rsidR="00E51330">
        <w:rPr>
          <w:rFonts w:asciiTheme="minorHAnsi" w:hAnsiTheme="minorHAnsi"/>
        </w:rPr>
        <w:t>)</w:t>
      </w:r>
    </w:p>
    <w:p w14:paraId="72DDF244" w14:textId="4808B75B" w:rsidR="006C092F" w:rsidRDefault="006C092F" w:rsidP="008149F7">
      <w:pPr>
        <w:pStyle w:val="ListParagraph"/>
        <w:numPr>
          <w:ilvl w:val="0"/>
          <w:numId w:val="2"/>
        </w:numPr>
        <w:rPr>
          <w:rFonts w:asciiTheme="minorHAnsi" w:hAnsiTheme="minorHAnsi"/>
        </w:rPr>
      </w:pPr>
      <w:r w:rsidRPr="008149F7">
        <w:rPr>
          <w:rFonts w:asciiTheme="minorHAnsi" w:hAnsiTheme="minorHAnsi"/>
        </w:rPr>
        <w:t>Manage</w:t>
      </w:r>
      <w:r w:rsidR="009B493F">
        <w:rPr>
          <w:rFonts w:asciiTheme="minorHAnsi" w:hAnsiTheme="minorHAnsi"/>
        </w:rPr>
        <w:t xml:space="preserve"> and monitor</w:t>
      </w:r>
      <w:r w:rsidRPr="008149F7">
        <w:rPr>
          <w:rFonts w:asciiTheme="minorHAnsi" w:hAnsiTheme="minorHAnsi"/>
        </w:rPr>
        <w:t xml:space="preserve"> nest parasitism by cowbirds</w:t>
      </w:r>
      <w:r w:rsidR="009B493F">
        <w:rPr>
          <w:rFonts w:asciiTheme="minorHAnsi" w:hAnsiTheme="minorHAnsi"/>
        </w:rPr>
        <w:t xml:space="preserve"> to ensure productivity of at least 3.5 fledged young/Kirtland’s Warbler pair</w:t>
      </w:r>
    </w:p>
    <w:p w14:paraId="61508DE4" w14:textId="248506CE" w:rsidR="00F91151" w:rsidRPr="005D1F12" w:rsidRDefault="007A7206" w:rsidP="005D1F12">
      <w:pPr>
        <w:pStyle w:val="ListParagraph"/>
        <w:numPr>
          <w:ilvl w:val="0"/>
          <w:numId w:val="2"/>
        </w:numPr>
        <w:rPr>
          <w:rFonts w:asciiTheme="minorHAnsi" w:hAnsiTheme="minorHAnsi"/>
        </w:rPr>
      </w:pPr>
      <w:r>
        <w:rPr>
          <w:rFonts w:asciiTheme="minorHAnsi" w:hAnsiTheme="minorHAnsi"/>
        </w:rPr>
        <w:t xml:space="preserve">Create </w:t>
      </w:r>
      <w:r w:rsidR="00E51330">
        <w:rPr>
          <w:rFonts w:asciiTheme="minorHAnsi" w:hAnsiTheme="minorHAnsi"/>
        </w:rPr>
        <w:t>i</w:t>
      </w:r>
      <w:r w:rsidR="00311592">
        <w:rPr>
          <w:rFonts w:asciiTheme="minorHAnsi" w:hAnsiTheme="minorHAnsi"/>
        </w:rPr>
        <w:t>nformation and education efforts</w:t>
      </w:r>
      <w:r w:rsidR="00A31A2F">
        <w:rPr>
          <w:rFonts w:asciiTheme="minorHAnsi" w:hAnsiTheme="minorHAnsi"/>
        </w:rPr>
        <w:t xml:space="preserve"> to build </w:t>
      </w:r>
      <w:r w:rsidR="00E51330">
        <w:rPr>
          <w:rFonts w:asciiTheme="minorHAnsi" w:hAnsiTheme="minorHAnsi"/>
        </w:rPr>
        <w:t>political support that will lead to</w:t>
      </w:r>
      <w:r w:rsidR="005D1F12">
        <w:rPr>
          <w:rFonts w:asciiTheme="minorHAnsi" w:hAnsiTheme="minorHAnsi"/>
        </w:rPr>
        <w:t xml:space="preserve"> sufficient fundin</w:t>
      </w:r>
      <w:r w:rsidR="00421054">
        <w:rPr>
          <w:rFonts w:asciiTheme="minorHAnsi" w:hAnsiTheme="minorHAnsi"/>
        </w:rPr>
        <w:t xml:space="preserve">g and commitment for </w:t>
      </w:r>
      <w:r w:rsidR="005D1F12">
        <w:rPr>
          <w:rFonts w:asciiTheme="minorHAnsi" w:hAnsiTheme="minorHAnsi"/>
        </w:rPr>
        <w:t>habitat managem</w:t>
      </w:r>
      <w:r w:rsidR="00E51330">
        <w:rPr>
          <w:rFonts w:asciiTheme="minorHAnsi" w:hAnsiTheme="minorHAnsi"/>
        </w:rPr>
        <w:t>ent</w:t>
      </w:r>
    </w:p>
    <w:p w14:paraId="6A60538B" w14:textId="191486F9" w:rsidR="00F91151" w:rsidRPr="00EE68EC" w:rsidRDefault="00E51330" w:rsidP="00F91151">
      <w:pPr>
        <w:pStyle w:val="ListParagraph"/>
        <w:numPr>
          <w:ilvl w:val="0"/>
          <w:numId w:val="2"/>
        </w:numPr>
        <w:rPr>
          <w:rFonts w:asciiTheme="minorHAnsi" w:hAnsiTheme="minorHAnsi"/>
        </w:rPr>
      </w:pPr>
      <w:r>
        <w:rPr>
          <w:rFonts w:asciiTheme="minorHAnsi" w:hAnsiTheme="minorHAnsi"/>
        </w:rPr>
        <w:t>Complete an</w:t>
      </w:r>
      <w:r w:rsidR="00F91151" w:rsidRPr="00EE68EC">
        <w:rPr>
          <w:rFonts w:asciiTheme="minorHAnsi" w:hAnsiTheme="minorHAnsi"/>
        </w:rPr>
        <w:t xml:space="preserve"> economic impact report detailing the economic return of conservation programs to communities for Kirtland’s Warbler </w:t>
      </w:r>
    </w:p>
    <w:p w14:paraId="6DF8CD31" w14:textId="0B97BA54" w:rsidR="00EE68EC" w:rsidRDefault="00E51330" w:rsidP="00066166">
      <w:pPr>
        <w:pStyle w:val="ListParagraph"/>
        <w:numPr>
          <w:ilvl w:val="0"/>
          <w:numId w:val="2"/>
        </w:numPr>
        <w:rPr>
          <w:rFonts w:asciiTheme="minorHAnsi" w:hAnsiTheme="minorHAnsi"/>
        </w:rPr>
      </w:pPr>
      <w:r>
        <w:rPr>
          <w:rFonts w:asciiTheme="minorHAnsi" w:hAnsiTheme="minorHAnsi"/>
        </w:rPr>
        <w:t>Establish a</w:t>
      </w:r>
      <w:r w:rsidR="004461B5">
        <w:rPr>
          <w:rFonts w:asciiTheme="minorHAnsi" w:hAnsiTheme="minorHAnsi"/>
        </w:rPr>
        <w:t xml:space="preserve"> </w:t>
      </w:r>
      <w:r w:rsidR="00F91151" w:rsidRPr="00C07380">
        <w:rPr>
          <w:rFonts w:asciiTheme="minorHAnsi" w:hAnsiTheme="minorHAnsi"/>
        </w:rPr>
        <w:t>long-term fund to sustain priority conservation efforts</w:t>
      </w:r>
      <w:r w:rsidR="00C17568">
        <w:rPr>
          <w:rFonts w:asciiTheme="minorHAnsi" w:hAnsiTheme="minorHAnsi"/>
        </w:rPr>
        <w:t xml:space="preserve"> and o</w:t>
      </w:r>
      <w:r>
        <w:rPr>
          <w:rFonts w:asciiTheme="minorHAnsi" w:hAnsiTheme="minorHAnsi"/>
        </w:rPr>
        <w:t xml:space="preserve">perational costs </w:t>
      </w:r>
      <w:r w:rsidR="00C17568">
        <w:rPr>
          <w:rFonts w:asciiTheme="minorHAnsi" w:hAnsiTheme="minorHAnsi"/>
        </w:rPr>
        <w:t>post-delisting to (1) compensate for loss of end</w:t>
      </w:r>
      <w:r w:rsidR="00A31A2F">
        <w:rPr>
          <w:rFonts w:asciiTheme="minorHAnsi" w:hAnsiTheme="minorHAnsi"/>
        </w:rPr>
        <w:t xml:space="preserve">angered species funding, (2) </w:t>
      </w:r>
      <w:r w:rsidR="00C17568">
        <w:rPr>
          <w:rFonts w:asciiTheme="minorHAnsi" w:hAnsiTheme="minorHAnsi"/>
        </w:rPr>
        <w:t>expand funding for other priority activities for the Kirtland’s Warbler throughout its range, and (3) achieve related landscape objectives, including benefits to other species</w:t>
      </w:r>
    </w:p>
    <w:p w14:paraId="0E999DAB" w14:textId="240196AF" w:rsidR="00066166" w:rsidRPr="008149F7" w:rsidRDefault="00E51330" w:rsidP="00066166">
      <w:pPr>
        <w:pStyle w:val="ListParagraph"/>
        <w:numPr>
          <w:ilvl w:val="0"/>
          <w:numId w:val="2"/>
        </w:numPr>
        <w:rPr>
          <w:rFonts w:asciiTheme="minorHAnsi" w:hAnsiTheme="minorHAnsi"/>
        </w:rPr>
      </w:pPr>
      <w:r>
        <w:rPr>
          <w:rFonts w:asciiTheme="minorHAnsi" w:hAnsiTheme="minorHAnsi"/>
        </w:rPr>
        <w:t>Work with conservationists with other endangered and threatened species to adopt t</w:t>
      </w:r>
      <w:r w:rsidR="00EE68EC">
        <w:rPr>
          <w:rFonts w:asciiTheme="minorHAnsi" w:hAnsiTheme="minorHAnsi"/>
        </w:rPr>
        <w:t xml:space="preserve">his </w:t>
      </w:r>
      <w:r w:rsidR="00066166" w:rsidRPr="008149F7">
        <w:rPr>
          <w:rFonts w:asciiTheme="minorHAnsi" w:hAnsiTheme="minorHAnsi"/>
        </w:rPr>
        <w:t>new paradigm for delisting conservation reliant species</w:t>
      </w:r>
      <w:r>
        <w:rPr>
          <w:rFonts w:asciiTheme="minorHAnsi" w:hAnsiTheme="minorHAnsi"/>
        </w:rPr>
        <w:t xml:space="preserve"> when appropriate</w:t>
      </w:r>
    </w:p>
    <w:p w14:paraId="77157E42" w14:textId="77777777" w:rsidR="00066166" w:rsidRPr="008149F7" w:rsidRDefault="00066166" w:rsidP="008D7CC3">
      <w:pPr>
        <w:pStyle w:val="ListParagraph"/>
        <w:rPr>
          <w:rFonts w:asciiTheme="minorHAnsi" w:hAnsiTheme="minorHAnsi"/>
        </w:rPr>
      </w:pPr>
    </w:p>
    <w:p w14:paraId="47AD439D" w14:textId="2DB4738B" w:rsidR="0084622E" w:rsidRPr="0084622E" w:rsidRDefault="00E17050" w:rsidP="0084622E">
      <w:pPr>
        <w:pStyle w:val="Heading1"/>
        <w:shd w:val="clear" w:color="auto" w:fill="DEEAF6" w:themeFill="accent1" w:themeFillTint="33"/>
        <w:rPr>
          <w:color w:val="auto"/>
          <w:sz w:val="40"/>
          <w:szCs w:val="40"/>
        </w:rPr>
      </w:pPr>
      <w:bookmarkStart w:id="5" w:name="_Toc4507960"/>
      <w:r>
        <w:rPr>
          <w:color w:val="auto"/>
          <w:sz w:val="40"/>
          <w:szCs w:val="40"/>
        </w:rPr>
        <w:t>F</w:t>
      </w:r>
      <w:r w:rsidR="0084622E" w:rsidRPr="0084622E">
        <w:rPr>
          <w:color w:val="auto"/>
          <w:sz w:val="40"/>
          <w:szCs w:val="40"/>
        </w:rPr>
        <w:t>unding Needs/Budget</w:t>
      </w:r>
      <w:bookmarkEnd w:id="5"/>
    </w:p>
    <w:p w14:paraId="5D07C955" w14:textId="77777777" w:rsidR="0084622E" w:rsidRDefault="0084622E" w:rsidP="0084622E">
      <w:pPr>
        <w:spacing w:after="0"/>
      </w:pPr>
    </w:p>
    <w:p w14:paraId="0EC39FEB" w14:textId="569C17ED" w:rsidR="00660B1F" w:rsidRPr="00D1693D" w:rsidRDefault="00EE68EC" w:rsidP="0084622E">
      <w:pPr>
        <w:spacing w:after="0"/>
        <w:rPr>
          <w:color w:val="000000" w:themeColor="text1"/>
          <w:sz w:val="24"/>
          <w:szCs w:val="24"/>
        </w:rPr>
      </w:pPr>
      <w:r w:rsidRPr="00D1693D">
        <w:rPr>
          <w:color w:val="000000" w:themeColor="text1"/>
          <w:sz w:val="24"/>
          <w:szCs w:val="24"/>
        </w:rPr>
        <w:t xml:space="preserve">The estimated funding needs </w:t>
      </w:r>
      <w:r w:rsidR="00FC3B5F">
        <w:rPr>
          <w:color w:val="000000" w:themeColor="text1"/>
          <w:sz w:val="24"/>
          <w:szCs w:val="24"/>
        </w:rPr>
        <w:t>(as of March 2019</w:t>
      </w:r>
      <w:r w:rsidR="0099378F" w:rsidRPr="00D1693D">
        <w:rPr>
          <w:color w:val="000000" w:themeColor="text1"/>
          <w:sz w:val="24"/>
          <w:szCs w:val="24"/>
        </w:rPr>
        <w:t xml:space="preserve">) </w:t>
      </w:r>
      <w:r w:rsidRPr="00D1693D">
        <w:rPr>
          <w:color w:val="000000" w:themeColor="text1"/>
          <w:sz w:val="24"/>
          <w:szCs w:val="24"/>
        </w:rPr>
        <w:t>to implement actions to sustain at least 1,000 breeding pairs of Kirtland’s Warblers ar</w:t>
      </w:r>
      <w:r w:rsidR="0099378F" w:rsidRPr="00D1693D">
        <w:rPr>
          <w:color w:val="000000" w:themeColor="text1"/>
          <w:sz w:val="24"/>
          <w:szCs w:val="24"/>
        </w:rPr>
        <w:t>e outlined in Table 1.</w:t>
      </w:r>
      <w:r w:rsidR="00606A0D">
        <w:rPr>
          <w:color w:val="000000" w:themeColor="text1"/>
          <w:sz w:val="24"/>
          <w:szCs w:val="24"/>
        </w:rPr>
        <w:t xml:space="preserve">  Based on anticipated</w:t>
      </w:r>
      <w:r w:rsidR="00293EBE">
        <w:rPr>
          <w:color w:val="000000" w:themeColor="text1"/>
          <w:sz w:val="24"/>
          <w:szCs w:val="24"/>
        </w:rPr>
        <w:t xml:space="preserve"> annual (recurring)</w:t>
      </w:r>
      <w:r w:rsidR="00606A0D">
        <w:rPr>
          <w:color w:val="000000" w:themeColor="text1"/>
          <w:sz w:val="24"/>
          <w:szCs w:val="24"/>
        </w:rPr>
        <w:t xml:space="preserve"> funding </w:t>
      </w:r>
      <w:r w:rsidR="008C5C09">
        <w:rPr>
          <w:color w:val="000000" w:themeColor="text1"/>
          <w:sz w:val="24"/>
          <w:szCs w:val="24"/>
        </w:rPr>
        <w:t>needs that are not met by</w:t>
      </w:r>
      <w:r w:rsidR="00606A0D">
        <w:rPr>
          <w:color w:val="000000" w:themeColor="text1"/>
          <w:sz w:val="24"/>
          <w:szCs w:val="24"/>
        </w:rPr>
        <w:t xml:space="preserve"> </w:t>
      </w:r>
      <w:r w:rsidR="008C5C09">
        <w:rPr>
          <w:color w:val="000000" w:themeColor="text1"/>
          <w:sz w:val="24"/>
          <w:szCs w:val="24"/>
        </w:rPr>
        <w:t xml:space="preserve">current </w:t>
      </w:r>
      <w:r w:rsidR="00293EBE">
        <w:rPr>
          <w:color w:val="000000" w:themeColor="text1"/>
          <w:sz w:val="24"/>
          <w:szCs w:val="24"/>
        </w:rPr>
        <w:t>funding (“Proj</w:t>
      </w:r>
      <w:r w:rsidR="00606A0D">
        <w:rPr>
          <w:color w:val="000000" w:themeColor="text1"/>
          <w:sz w:val="24"/>
          <w:szCs w:val="24"/>
        </w:rPr>
        <w:t>ected Expenditure</w:t>
      </w:r>
      <w:r w:rsidR="00293EBE">
        <w:rPr>
          <w:color w:val="000000" w:themeColor="text1"/>
          <w:sz w:val="24"/>
          <w:szCs w:val="24"/>
        </w:rPr>
        <w:t xml:space="preserve">s from </w:t>
      </w:r>
      <w:r w:rsidR="008C5C09">
        <w:rPr>
          <w:color w:val="000000" w:themeColor="text1"/>
          <w:sz w:val="24"/>
          <w:szCs w:val="24"/>
        </w:rPr>
        <w:t xml:space="preserve">non-DNR </w:t>
      </w:r>
      <w:r w:rsidR="00293EBE">
        <w:rPr>
          <w:color w:val="000000" w:themeColor="text1"/>
          <w:sz w:val="24"/>
          <w:szCs w:val="24"/>
        </w:rPr>
        <w:t>Endowment</w:t>
      </w:r>
      <w:r w:rsidR="00606A0D">
        <w:rPr>
          <w:color w:val="000000" w:themeColor="text1"/>
          <w:sz w:val="24"/>
          <w:szCs w:val="24"/>
        </w:rPr>
        <w:t xml:space="preserve">”), an endowment fund, now in its initial stages of development, will be </w:t>
      </w:r>
      <w:r w:rsidR="008C5C09">
        <w:rPr>
          <w:color w:val="000000" w:themeColor="text1"/>
          <w:sz w:val="24"/>
          <w:szCs w:val="24"/>
        </w:rPr>
        <w:t xml:space="preserve">need to be </w:t>
      </w:r>
      <w:r w:rsidR="00606A0D">
        <w:rPr>
          <w:color w:val="000000" w:themeColor="text1"/>
          <w:sz w:val="24"/>
          <w:szCs w:val="24"/>
        </w:rPr>
        <w:t>created</w:t>
      </w:r>
      <w:r w:rsidR="008C5C09">
        <w:rPr>
          <w:color w:val="000000" w:themeColor="text1"/>
          <w:sz w:val="24"/>
          <w:szCs w:val="24"/>
        </w:rPr>
        <w:t xml:space="preserve"> by ongoing fund raising to</w:t>
      </w:r>
      <w:r w:rsidR="00603ADD">
        <w:rPr>
          <w:color w:val="000000" w:themeColor="text1"/>
          <w:sz w:val="24"/>
          <w:szCs w:val="24"/>
        </w:rPr>
        <w:t xml:space="preserve"> generate income to</w:t>
      </w:r>
      <w:r w:rsidR="008C5C09">
        <w:rPr>
          <w:color w:val="000000" w:themeColor="text1"/>
          <w:sz w:val="24"/>
          <w:szCs w:val="24"/>
        </w:rPr>
        <w:t xml:space="preserve"> </w:t>
      </w:r>
      <w:r w:rsidR="00F42310">
        <w:rPr>
          <w:color w:val="000000" w:themeColor="text1"/>
          <w:sz w:val="24"/>
          <w:szCs w:val="24"/>
        </w:rPr>
        <w:t xml:space="preserve">meet this shortfall.  </w:t>
      </w:r>
      <w:r w:rsidR="008C5C09">
        <w:rPr>
          <w:color w:val="000000" w:themeColor="text1"/>
          <w:sz w:val="24"/>
          <w:szCs w:val="24"/>
        </w:rPr>
        <w:t>In addition, f</w:t>
      </w:r>
      <w:r w:rsidR="00606A0D">
        <w:rPr>
          <w:color w:val="000000" w:themeColor="text1"/>
          <w:sz w:val="24"/>
          <w:szCs w:val="24"/>
        </w:rPr>
        <w:t>und raising</w:t>
      </w:r>
      <w:r w:rsidR="00F42310">
        <w:rPr>
          <w:color w:val="000000" w:themeColor="text1"/>
          <w:sz w:val="24"/>
          <w:szCs w:val="24"/>
        </w:rPr>
        <w:t xml:space="preserve"> for short-term projects</w:t>
      </w:r>
      <w:r w:rsidR="008C5C09">
        <w:rPr>
          <w:color w:val="000000" w:themeColor="text1"/>
          <w:sz w:val="24"/>
          <w:szCs w:val="24"/>
        </w:rPr>
        <w:t xml:space="preserve"> will </w:t>
      </w:r>
      <w:r w:rsidR="00606A0D">
        <w:rPr>
          <w:color w:val="000000" w:themeColor="text1"/>
          <w:sz w:val="24"/>
          <w:szCs w:val="24"/>
        </w:rPr>
        <w:t>be needed to supplement Kirtland’s Warbler revenue generated from the endowment fund.</w:t>
      </w:r>
    </w:p>
    <w:p w14:paraId="01DAAC47" w14:textId="25C0945F" w:rsidR="00660B1F" w:rsidRDefault="00660B1F" w:rsidP="0084622E">
      <w:pPr>
        <w:spacing w:after="0"/>
        <w:rPr>
          <w:sz w:val="24"/>
          <w:szCs w:val="24"/>
        </w:rPr>
      </w:pPr>
    </w:p>
    <w:p w14:paraId="6808B688" w14:textId="353C2D3C" w:rsidR="00182F81" w:rsidRDefault="00182F81" w:rsidP="0084622E">
      <w:pPr>
        <w:spacing w:after="0"/>
        <w:rPr>
          <w:sz w:val="24"/>
          <w:szCs w:val="24"/>
        </w:rPr>
      </w:pPr>
    </w:p>
    <w:p w14:paraId="60A038BA" w14:textId="0EB16472" w:rsidR="00182F81" w:rsidRDefault="00182F81" w:rsidP="0084622E">
      <w:pPr>
        <w:spacing w:after="0"/>
        <w:rPr>
          <w:sz w:val="24"/>
          <w:szCs w:val="24"/>
        </w:rPr>
      </w:pPr>
    </w:p>
    <w:p w14:paraId="46672CD9" w14:textId="67E1B64E" w:rsidR="00182F81" w:rsidRDefault="00182F81" w:rsidP="0084622E">
      <w:pPr>
        <w:spacing w:after="0"/>
        <w:rPr>
          <w:sz w:val="24"/>
          <w:szCs w:val="24"/>
        </w:rPr>
      </w:pPr>
    </w:p>
    <w:p w14:paraId="591BB92F" w14:textId="77777777" w:rsidR="00182F81" w:rsidRDefault="00182F81" w:rsidP="0084622E">
      <w:pPr>
        <w:spacing w:after="0"/>
        <w:rPr>
          <w:sz w:val="24"/>
          <w:szCs w:val="24"/>
        </w:rPr>
      </w:pPr>
    </w:p>
    <w:p w14:paraId="3D0FD238" w14:textId="1AEE1DEA" w:rsidR="008149F7" w:rsidRPr="008149F7" w:rsidRDefault="008149F7" w:rsidP="0084622E">
      <w:pPr>
        <w:spacing w:after="0"/>
        <w:rPr>
          <w:sz w:val="24"/>
          <w:szCs w:val="24"/>
        </w:rPr>
      </w:pPr>
      <w:r w:rsidRPr="008149F7">
        <w:rPr>
          <w:sz w:val="24"/>
          <w:szCs w:val="24"/>
        </w:rPr>
        <w:lastRenderedPageBreak/>
        <w:t>Table 1.  Annual Cost Estimates for Required A</w:t>
      </w:r>
      <w:r w:rsidR="00A31A2F">
        <w:rPr>
          <w:sz w:val="24"/>
          <w:szCs w:val="24"/>
        </w:rPr>
        <w:t>ctivities</w:t>
      </w:r>
      <w:r w:rsidRPr="008149F7">
        <w:rPr>
          <w:sz w:val="24"/>
          <w:szCs w:val="24"/>
        </w:rPr>
        <w:t>:</w:t>
      </w:r>
    </w:p>
    <w:p w14:paraId="2300918E" w14:textId="77777777" w:rsidR="008149F7" w:rsidRDefault="008149F7" w:rsidP="0084622E">
      <w:pPr>
        <w:spacing w:after="0"/>
      </w:pPr>
    </w:p>
    <w:tbl>
      <w:tblPr>
        <w:tblStyle w:val="TableGrid"/>
        <w:tblW w:w="0" w:type="auto"/>
        <w:tblLook w:val="01E0" w:firstRow="1" w:lastRow="1" w:firstColumn="1" w:lastColumn="1" w:noHBand="0" w:noVBand="0"/>
      </w:tblPr>
      <w:tblGrid>
        <w:gridCol w:w="3528"/>
        <w:gridCol w:w="1620"/>
        <w:gridCol w:w="1800"/>
        <w:gridCol w:w="1908"/>
      </w:tblGrid>
      <w:tr w:rsidR="008149F7" w:rsidRPr="00F91151" w14:paraId="288B3E7C" w14:textId="77777777" w:rsidTr="00F91151">
        <w:tc>
          <w:tcPr>
            <w:tcW w:w="3528" w:type="dxa"/>
            <w:shd w:val="clear" w:color="auto" w:fill="auto"/>
          </w:tcPr>
          <w:p w14:paraId="67DCAB95" w14:textId="77777777" w:rsidR="008149F7" w:rsidRPr="00F91151" w:rsidRDefault="008149F7" w:rsidP="00A63F94">
            <w:pPr>
              <w:jc w:val="center"/>
            </w:pPr>
          </w:p>
          <w:p w14:paraId="17AF5969" w14:textId="77777777" w:rsidR="008149F7" w:rsidRPr="00F91151" w:rsidRDefault="008149F7" w:rsidP="00A63F94">
            <w:pPr>
              <w:jc w:val="center"/>
            </w:pPr>
          </w:p>
          <w:p w14:paraId="3D05C24C" w14:textId="77777777" w:rsidR="008149F7" w:rsidRPr="00F91151" w:rsidRDefault="008149F7" w:rsidP="00A63F94">
            <w:pPr>
              <w:jc w:val="center"/>
            </w:pPr>
            <w:r w:rsidRPr="00F91151">
              <w:t>Activity</w:t>
            </w:r>
          </w:p>
        </w:tc>
        <w:tc>
          <w:tcPr>
            <w:tcW w:w="1620" w:type="dxa"/>
            <w:shd w:val="clear" w:color="auto" w:fill="auto"/>
          </w:tcPr>
          <w:p w14:paraId="25B5946C" w14:textId="1482FDA6" w:rsidR="008149F7" w:rsidRPr="00F91151" w:rsidRDefault="00293EBE" w:rsidP="00A63F94">
            <w:pPr>
              <w:jc w:val="center"/>
            </w:pPr>
            <w:r>
              <w:t xml:space="preserve">Projected </w:t>
            </w:r>
            <w:r w:rsidR="00136590">
              <w:t>Annual Expenditures</w:t>
            </w:r>
          </w:p>
        </w:tc>
        <w:tc>
          <w:tcPr>
            <w:tcW w:w="1800" w:type="dxa"/>
            <w:shd w:val="clear" w:color="auto" w:fill="auto"/>
          </w:tcPr>
          <w:p w14:paraId="56CA85F9" w14:textId="77B6A669" w:rsidR="008149F7" w:rsidRPr="00F91151" w:rsidRDefault="00293EBE" w:rsidP="00136590">
            <w:pPr>
              <w:jc w:val="center"/>
            </w:pPr>
            <w:r>
              <w:t xml:space="preserve">Projected </w:t>
            </w:r>
            <w:r w:rsidR="00136590">
              <w:t>Short-term Expenditures</w:t>
            </w:r>
          </w:p>
        </w:tc>
        <w:tc>
          <w:tcPr>
            <w:tcW w:w="1908" w:type="dxa"/>
            <w:shd w:val="clear" w:color="auto" w:fill="auto"/>
          </w:tcPr>
          <w:p w14:paraId="328290E0" w14:textId="27D2E3EB" w:rsidR="008149F7" w:rsidRPr="00F91151" w:rsidRDefault="00136590" w:rsidP="00A63F94">
            <w:pPr>
              <w:jc w:val="center"/>
            </w:pPr>
            <w:r>
              <w:t>Proj</w:t>
            </w:r>
            <w:r w:rsidR="008149F7" w:rsidRPr="00F91151">
              <w:t>ected</w:t>
            </w:r>
          </w:p>
          <w:p w14:paraId="5C39980E" w14:textId="0CCEE3F3" w:rsidR="008149F7" w:rsidRPr="00F91151" w:rsidRDefault="008149F7" w:rsidP="00136590">
            <w:pPr>
              <w:jc w:val="center"/>
            </w:pPr>
            <w:r w:rsidRPr="00F91151">
              <w:t>Expenditure</w:t>
            </w:r>
            <w:r w:rsidR="00136590">
              <w:t xml:space="preserve">s from </w:t>
            </w:r>
            <w:r w:rsidR="007B7960">
              <w:t xml:space="preserve">non-DNR </w:t>
            </w:r>
            <w:r w:rsidR="00136590">
              <w:t>Endowment</w:t>
            </w:r>
          </w:p>
        </w:tc>
      </w:tr>
      <w:tr w:rsidR="008149F7" w:rsidRPr="00F91151" w14:paraId="45CE80F3" w14:textId="77777777" w:rsidTr="00F91151">
        <w:tc>
          <w:tcPr>
            <w:tcW w:w="3528" w:type="dxa"/>
            <w:shd w:val="clear" w:color="auto" w:fill="auto"/>
          </w:tcPr>
          <w:p w14:paraId="00E8D605" w14:textId="77777777" w:rsidR="008149F7" w:rsidRPr="00F91151" w:rsidRDefault="008149F7" w:rsidP="00A63F94">
            <w:r w:rsidRPr="00F91151">
              <w:t>Breeding Habitats</w:t>
            </w:r>
          </w:p>
        </w:tc>
        <w:tc>
          <w:tcPr>
            <w:tcW w:w="1620" w:type="dxa"/>
            <w:shd w:val="clear" w:color="auto" w:fill="auto"/>
          </w:tcPr>
          <w:p w14:paraId="7F672F6A" w14:textId="77D5318E" w:rsidR="008149F7" w:rsidRPr="00F91151" w:rsidRDefault="00ED647B" w:rsidP="00A63F94">
            <w:r>
              <w:t>1</w:t>
            </w:r>
            <w:r w:rsidR="00A31A2F">
              <w:t>,</w:t>
            </w:r>
            <w:r>
              <w:t>941</w:t>
            </w:r>
            <w:r w:rsidR="00A31A2F">
              <w:t>,000</w:t>
            </w:r>
          </w:p>
        </w:tc>
        <w:tc>
          <w:tcPr>
            <w:tcW w:w="1800" w:type="dxa"/>
            <w:shd w:val="clear" w:color="auto" w:fill="auto"/>
          </w:tcPr>
          <w:p w14:paraId="3492FF27" w14:textId="7EECD335" w:rsidR="008149F7" w:rsidRPr="00F91151" w:rsidRDefault="00A31A2F" w:rsidP="00A31A2F">
            <w:r>
              <w:t>1,433,</w:t>
            </w:r>
            <w:r w:rsidR="000537D2">
              <w:t>5</w:t>
            </w:r>
            <w:r>
              <w:t>00</w:t>
            </w:r>
          </w:p>
        </w:tc>
        <w:tc>
          <w:tcPr>
            <w:tcW w:w="1908" w:type="dxa"/>
            <w:shd w:val="clear" w:color="auto" w:fill="auto"/>
          </w:tcPr>
          <w:p w14:paraId="0653541D" w14:textId="7F93D2D2" w:rsidR="008149F7" w:rsidRPr="00F91151" w:rsidRDefault="000537D2" w:rsidP="00A63F94">
            <w:r>
              <w:t>131</w:t>
            </w:r>
            <w:r w:rsidR="00A31A2F">
              <w:t>,000</w:t>
            </w:r>
          </w:p>
        </w:tc>
      </w:tr>
      <w:tr w:rsidR="008149F7" w:rsidRPr="00F91151" w14:paraId="7C18F396" w14:textId="77777777" w:rsidTr="00F91151">
        <w:tc>
          <w:tcPr>
            <w:tcW w:w="3528" w:type="dxa"/>
            <w:shd w:val="clear" w:color="auto" w:fill="auto"/>
          </w:tcPr>
          <w:p w14:paraId="1E35CEC2" w14:textId="77777777" w:rsidR="008149F7" w:rsidRPr="00F91151" w:rsidRDefault="008149F7" w:rsidP="00A63F94">
            <w:r w:rsidRPr="00F91151">
              <w:t xml:space="preserve">   Annual Habitat Regeneration</w:t>
            </w:r>
          </w:p>
        </w:tc>
        <w:tc>
          <w:tcPr>
            <w:tcW w:w="1620" w:type="dxa"/>
            <w:shd w:val="clear" w:color="auto" w:fill="auto"/>
          </w:tcPr>
          <w:p w14:paraId="1149B236" w14:textId="4FE29BAC" w:rsidR="008149F7" w:rsidRPr="00F91151" w:rsidRDefault="00FA7DBE" w:rsidP="00A63F94">
            <w:pPr>
              <w:jc w:val="right"/>
            </w:pPr>
            <w:r>
              <w:t>1</w:t>
            </w:r>
            <w:r w:rsidR="00A31A2F">
              <w:t>,</w:t>
            </w:r>
            <w:r>
              <w:t>700</w:t>
            </w:r>
            <w:r w:rsidR="00A31A2F">
              <w:t>,000</w:t>
            </w:r>
          </w:p>
        </w:tc>
        <w:tc>
          <w:tcPr>
            <w:tcW w:w="1800" w:type="dxa"/>
            <w:shd w:val="clear" w:color="auto" w:fill="auto"/>
          </w:tcPr>
          <w:p w14:paraId="53466AE7" w14:textId="1E1E98B1" w:rsidR="008149F7" w:rsidRPr="00F91151" w:rsidRDefault="00F42310" w:rsidP="00A63F94">
            <w:pPr>
              <w:jc w:val="right"/>
            </w:pPr>
            <w:r>
              <w:t>0</w:t>
            </w:r>
          </w:p>
        </w:tc>
        <w:tc>
          <w:tcPr>
            <w:tcW w:w="1908" w:type="dxa"/>
            <w:shd w:val="clear" w:color="auto" w:fill="auto"/>
          </w:tcPr>
          <w:p w14:paraId="4F7FFCFA" w14:textId="19BAFF1B" w:rsidR="008149F7" w:rsidRPr="00F91151" w:rsidRDefault="005C1CD4" w:rsidP="00A63F94">
            <w:pPr>
              <w:jc w:val="right"/>
            </w:pPr>
            <w:r>
              <w:t>0</w:t>
            </w:r>
          </w:p>
        </w:tc>
      </w:tr>
      <w:tr w:rsidR="008149F7" w:rsidRPr="00F91151" w14:paraId="708652E8" w14:textId="77777777" w:rsidTr="00F91151">
        <w:tc>
          <w:tcPr>
            <w:tcW w:w="3528" w:type="dxa"/>
            <w:shd w:val="clear" w:color="auto" w:fill="auto"/>
          </w:tcPr>
          <w:p w14:paraId="6445A97E" w14:textId="77777777" w:rsidR="008149F7" w:rsidRPr="00F91151" w:rsidRDefault="008149F7" w:rsidP="00A63F94">
            <w:r w:rsidRPr="00F91151">
              <w:t xml:space="preserve">   Annual Monitoring</w:t>
            </w:r>
          </w:p>
        </w:tc>
        <w:tc>
          <w:tcPr>
            <w:tcW w:w="1620" w:type="dxa"/>
            <w:shd w:val="clear" w:color="auto" w:fill="auto"/>
          </w:tcPr>
          <w:p w14:paraId="5F84251B" w14:textId="17773A18" w:rsidR="008149F7" w:rsidRPr="00F91151" w:rsidRDefault="00B641ED" w:rsidP="00A63F94">
            <w:pPr>
              <w:jc w:val="right"/>
            </w:pPr>
            <w:r>
              <w:t>4</w:t>
            </w:r>
            <w:r w:rsidR="008149F7" w:rsidRPr="00F91151">
              <w:t>0</w:t>
            </w:r>
            <w:r w:rsidR="00A31A2F">
              <w:t>,000</w:t>
            </w:r>
          </w:p>
        </w:tc>
        <w:tc>
          <w:tcPr>
            <w:tcW w:w="1800" w:type="dxa"/>
            <w:shd w:val="clear" w:color="auto" w:fill="auto"/>
          </w:tcPr>
          <w:p w14:paraId="6B9070F2" w14:textId="0110F8BB" w:rsidR="008149F7" w:rsidRPr="00F91151" w:rsidRDefault="00ED647B" w:rsidP="00A63F94">
            <w:pPr>
              <w:jc w:val="right"/>
            </w:pPr>
            <w:r>
              <w:t>0</w:t>
            </w:r>
          </w:p>
        </w:tc>
        <w:tc>
          <w:tcPr>
            <w:tcW w:w="1908" w:type="dxa"/>
            <w:shd w:val="clear" w:color="auto" w:fill="auto"/>
          </w:tcPr>
          <w:p w14:paraId="1F49E296" w14:textId="5B6C0C51" w:rsidR="008149F7" w:rsidRPr="00F91151" w:rsidRDefault="007B253A" w:rsidP="00A63F94">
            <w:pPr>
              <w:jc w:val="right"/>
            </w:pPr>
            <w:r>
              <w:t>4</w:t>
            </w:r>
            <w:r w:rsidR="008149F7" w:rsidRPr="00F91151">
              <w:t>0</w:t>
            </w:r>
            <w:r w:rsidR="00A31A2F">
              <w:t>,000</w:t>
            </w:r>
          </w:p>
        </w:tc>
      </w:tr>
      <w:tr w:rsidR="008149F7" w:rsidRPr="00F91151" w14:paraId="41AF47D4" w14:textId="77777777" w:rsidTr="00F91151">
        <w:tc>
          <w:tcPr>
            <w:tcW w:w="3528" w:type="dxa"/>
            <w:shd w:val="clear" w:color="auto" w:fill="auto"/>
          </w:tcPr>
          <w:p w14:paraId="6C2773E2" w14:textId="77777777" w:rsidR="008149F7" w:rsidRPr="00F91151" w:rsidRDefault="008149F7" w:rsidP="00A63F94">
            <w:r w:rsidRPr="00F91151">
              <w:t xml:space="preserve">   Annual Cowbird Control</w:t>
            </w:r>
          </w:p>
        </w:tc>
        <w:tc>
          <w:tcPr>
            <w:tcW w:w="1620" w:type="dxa"/>
            <w:shd w:val="clear" w:color="auto" w:fill="auto"/>
          </w:tcPr>
          <w:p w14:paraId="40958AA1" w14:textId="0AEEC327" w:rsidR="008149F7" w:rsidRPr="00F91151" w:rsidRDefault="00FA7DBE" w:rsidP="00A63F94">
            <w:pPr>
              <w:jc w:val="right"/>
            </w:pPr>
            <w:r>
              <w:t>10</w:t>
            </w:r>
            <w:r w:rsidR="008149F7" w:rsidRPr="00F91151">
              <w:t>0</w:t>
            </w:r>
            <w:r w:rsidR="00A31A2F">
              <w:t>,000</w:t>
            </w:r>
          </w:p>
        </w:tc>
        <w:tc>
          <w:tcPr>
            <w:tcW w:w="1800" w:type="dxa"/>
            <w:shd w:val="clear" w:color="auto" w:fill="auto"/>
          </w:tcPr>
          <w:p w14:paraId="43F4211F" w14:textId="120D348D" w:rsidR="008149F7" w:rsidRPr="00F91151" w:rsidRDefault="00ED647B" w:rsidP="00A63F94">
            <w:pPr>
              <w:jc w:val="right"/>
            </w:pPr>
            <w:r>
              <w:t>0</w:t>
            </w:r>
          </w:p>
        </w:tc>
        <w:tc>
          <w:tcPr>
            <w:tcW w:w="1908" w:type="dxa"/>
            <w:shd w:val="clear" w:color="auto" w:fill="auto"/>
          </w:tcPr>
          <w:p w14:paraId="07A78BEA" w14:textId="70D66FF4" w:rsidR="008149F7" w:rsidRPr="00F91151" w:rsidRDefault="00E94519" w:rsidP="00A63F94">
            <w:pPr>
              <w:jc w:val="right"/>
            </w:pPr>
            <w:r>
              <w:t>0</w:t>
            </w:r>
          </w:p>
        </w:tc>
      </w:tr>
      <w:tr w:rsidR="008149F7" w:rsidRPr="00F91151" w14:paraId="11E61145" w14:textId="77777777" w:rsidTr="00F91151">
        <w:tc>
          <w:tcPr>
            <w:tcW w:w="3528" w:type="dxa"/>
            <w:shd w:val="clear" w:color="auto" w:fill="auto"/>
          </w:tcPr>
          <w:p w14:paraId="7C637637" w14:textId="77777777" w:rsidR="008149F7" w:rsidRPr="00F91151" w:rsidRDefault="008149F7" w:rsidP="00A63F94">
            <w:r w:rsidRPr="00F91151">
              <w:t xml:space="preserve">   Research (1</w:t>
            </w:r>
            <w:r w:rsidRPr="00F91151">
              <w:rPr>
                <w:vertAlign w:val="superscript"/>
              </w:rPr>
              <w:t>st</w:t>
            </w:r>
            <w:r w:rsidRPr="00F91151">
              <w:t xml:space="preserve"> 10 years)</w:t>
            </w:r>
          </w:p>
        </w:tc>
        <w:tc>
          <w:tcPr>
            <w:tcW w:w="1620" w:type="dxa"/>
            <w:shd w:val="clear" w:color="auto" w:fill="auto"/>
          </w:tcPr>
          <w:p w14:paraId="0EBB12E5" w14:textId="438D789C" w:rsidR="008149F7" w:rsidRPr="00F91151" w:rsidRDefault="00B641ED" w:rsidP="00A63F94">
            <w:pPr>
              <w:jc w:val="right"/>
            </w:pPr>
            <w:r>
              <w:t>0</w:t>
            </w:r>
          </w:p>
        </w:tc>
        <w:tc>
          <w:tcPr>
            <w:tcW w:w="1800" w:type="dxa"/>
            <w:shd w:val="clear" w:color="auto" w:fill="auto"/>
          </w:tcPr>
          <w:p w14:paraId="39D098DC" w14:textId="65F24683" w:rsidR="008149F7" w:rsidRPr="00F91151" w:rsidRDefault="00B641ED" w:rsidP="00C82D20">
            <w:pPr>
              <w:jc w:val="right"/>
            </w:pPr>
            <w:r>
              <w:t>1</w:t>
            </w:r>
            <w:r w:rsidR="00A31A2F">
              <w:t>,</w:t>
            </w:r>
            <w:r w:rsidR="00C82D20">
              <w:t>370</w:t>
            </w:r>
            <w:r w:rsidR="00A31A2F">
              <w:t>,000</w:t>
            </w:r>
          </w:p>
        </w:tc>
        <w:tc>
          <w:tcPr>
            <w:tcW w:w="1908" w:type="dxa"/>
            <w:shd w:val="clear" w:color="auto" w:fill="auto"/>
          </w:tcPr>
          <w:p w14:paraId="1284F635" w14:textId="7B895044" w:rsidR="008149F7" w:rsidRPr="00F91151" w:rsidRDefault="008149F7" w:rsidP="00C82D20">
            <w:pPr>
              <w:jc w:val="right"/>
            </w:pPr>
          </w:p>
        </w:tc>
      </w:tr>
      <w:tr w:rsidR="008149F7" w:rsidRPr="00F91151" w14:paraId="0CEC43B8" w14:textId="77777777" w:rsidTr="00F91151">
        <w:tc>
          <w:tcPr>
            <w:tcW w:w="3528" w:type="dxa"/>
            <w:shd w:val="clear" w:color="auto" w:fill="auto"/>
          </w:tcPr>
          <w:p w14:paraId="42313884" w14:textId="77777777" w:rsidR="008149F7" w:rsidRPr="00F91151" w:rsidRDefault="008149F7" w:rsidP="00A63F94">
            <w:r w:rsidRPr="00F91151">
              <w:t xml:space="preserve">   Information and Education</w:t>
            </w:r>
          </w:p>
        </w:tc>
        <w:tc>
          <w:tcPr>
            <w:tcW w:w="1620" w:type="dxa"/>
            <w:shd w:val="clear" w:color="auto" w:fill="auto"/>
          </w:tcPr>
          <w:p w14:paraId="7551FF7C" w14:textId="7F39F7E6" w:rsidR="008149F7" w:rsidRPr="00F91151" w:rsidRDefault="00ED647B" w:rsidP="00A63F94">
            <w:pPr>
              <w:jc w:val="right"/>
            </w:pPr>
            <w:r>
              <w:t>101</w:t>
            </w:r>
            <w:r w:rsidR="00A31A2F">
              <w:t>,000</w:t>
            </w:r>
          </w:p>
        </w:tc>
        <w:tc>
          <w:tcPr>
            <w:tcW w:w="1800" w:type="dxa"/>
            <w:shd w:val="clear" w:color="auto" w:fill="auto"/>
          </w:tcPr>
          <w:p w14:paraId="65C32896" w14:textId="356372AA" w:rsidR="008149F7" w:rsidRPr="00F91151" w:rsidRDefault="00ED647B" w:rsidP="00A63F94">
            <w:pPr>
              <w:jc w:val="right"/>
            </w:pPr>
            <w:r>
              <w:t>6</w:t>
            </w:r>
            <w:r w:rsidR="00A31A2F">
              <w:t>3,</w:t>
            </w:r>
            <w:r w:rsidR="00B641ED">
              <w:t>5</w:t>
            </w:r>
            <w:r w:rsidR="00A31A2F">
              <w:t>00</w:t>
            </w:r>
          </w:p>
        </w:tc>
        <w:tc>
          <w:tcPr>
            <w:tcW w:w="1908" w:type="dxa"/>
            <w:shd w:val="clear" w:color="auto" w:fill="auto"/>
          </w:tcPr>
          <w:p w14:paraId="0AF8FC1B" w14:textId="7C3008F0" w:rsidR="008149F7" w:rsidRPr="00F91151" w:rsidRDefault="00ED647B" w:rsidP="00C82D20">
            <w:pPr>
              <w:jc w:val="right"/>
            </w:pPr>
            <w:r>
              <w:t>91</w:t>
            </w:r>
            <w:r w:rsidR="00A31A2F">
              <w:t>,000</w:t>
            </w:r>
          </w:p>
        </w:tc>
      </w:tr>
      <w:tr w:rsidR="008149F7" w:rsidRPr="00F91151" w14:paraId="7FACDE08" w14:textId="77777777" w:rsidTr="00F91151">
        <w:tc>
          <w:tcPr>
            <w:tcW w:w="3528" w:type="dxa"/>
            <w:shd w:val="clear" w:color="auto" w:fill="auto"/>
          </w:tcPr>
          <w:p w14:paraId="5EEEAE40" w14:textId="77777777" w:rsidR="008149F7" w:rsidRPr="00F42310" w:rsidRDefault="008149F7" w:rsidP="00A63F94">
            <w:r w:rsidRPr="00F42310">
              <w:t>Wintering Habitats</w:t>
            </w:r>
          </w:p>
        </w:tc>
        <w:tc>
          <w:tcPr>
            <w:tcW w:w="1620" w:type="dxa"/>
            <w:shd w:val="clear" w:color="auto" w:fill="auto"/>
          </w:tcPr>
          <w:p w14:paraId="059FC73D" w14:textId="11545015" w:rsidR="008149F7" w:rsidRPr="00F42310" w:rsidRDefault="000537D2" w:rsidP="00A63F94">
            <w:r>
              <w:t>155</w:t>
            </w:r>
            <w:r w:rsidR="00A31A2F">
              <w:t>,000</w:t>
            </w:r>
          </w:p>
        </w:tc>
        <w:tc>
          <w:tcPr>
            <w:tcW w:w="1800" w:type="dxa"/>
            <w:shd w:val="clear" w:color="auto" w:fill="auto"/>
          </w:tcPr>
          <w:p w14:paraId="5DAB178C" w14:textId="15EC14ED" w:rsidR="008149F7" w:rsidRPr="00F42310" w:rsidRDefault="000537D2" w:rsidP="00913FFE">
            <w:r>
              <w:t>495</w:t>
            </w:r>
            <w:r w:rsidR="00A31A2F">
              <w:t>,000</w:t>
            </w:r>
          </w:p>
        </w:tc>
        <w:tc>
          <w:tcPr>
            <w:tcW w:w="1908" w:type="dxa"/>
            <w:shd w:val="clear" w:color="auto" w:fill="auto"/>
          </w:tcPr>
          <w:p w14:paraId="07B32C08" w14:textId="1563E2E7" w:rsidR="008149F7" w:rsidRPr="00F42310" w:rsidRDefault="000537D2" w:rsidP="00913FFE">
            <w:r>
              <w:t>155</w:t>
            </w:r>
            <w:r w:rsidR="00A31A2F">
              <w:t>,000</w:t>
            </w:r>
          </w:p>
        </w:tc>
      </w:tr>
      <w:tr w:rsidR="008149F7" w:rsidRPr="00F91151" w14:paraId="601A5928" w14:textId="77777777" w:rsidTr="00F91151">
        <w:tc>
          <w:tcPr>
            <w:tcW w:w="3528" w:type="dxa"/>
            <w:shd w:val="clear" w:color="auto" w:fill="auto"/>
          </w:tcPr>
          <w:p w14:paraId="25CEE2C7" w14:textId="77777777" w:rsidR="008149F7" w:rsidRPr="00F42310" w:rsidRDefault="008149F7" w:rsidP="00A63F94">
            <w:r w:rsidRPr="00F42310">
              <w:t xml:space="preserve">   Habitat Protection/Regeneration</w:t>
            </w:r>
          </w:p>
        </w:tc>
        <w:tc>
          <w:tcPr>
            <w:tcW w:w="1620" w:type="dxa"/>
            <w:shd w:val="clear" w:color="auto" w:fill="auto"/>
          </w:tcPr>
          <w:p w14:paraId="0CDEA82A" w14:textId="030F8B77" w:rsidR="008149F7" w:rsidRPr="00F42310" w:rsidRDefault="00ED647B" w:rsidP="00A63F94">
            <w:pPr>
              <w:jc w:val="right"/>
            </w:pPr>
            <w:r>
              <w:t>11</w:t>
            </w:r>
            <w:r w:rsidR="00A31A2F">
              <w:t>,000</w:t>
            </w:r>
          </w:p>
        </w:tc>
        <w:tc>
          <w:tcPr>
            <w:tcW w:w="1800" w:type="dxa"/>
            <w:shd w:val="clear" w:color="auto" w:fill="auto"/>
          </w:tcPr>
          <w:p w14:paraId="54E60BC1" w14:textId="0C0CA55F" w:rsidR="008149F7" w:rsidRPr="00F42310" w:rsidRDefault="00ED647B" w:rsidP="00A63F94">
            <w:pPr>
              <w:jc w:val="right"/>
            </w:pPr>
            <w:r>
              <w:t>15</w:t>
            </w:r>
            <w:r w:rsidR="00A31A2F">
              <w:t>,000</w:t>
            </w:r>
          </w:p>
        </w:tc>
        <w:tc>
          <w:tcPr>
            <w:tcW w:w="1908" w:type="dxa"/>
            <w:shd w:val="clear" w:color="auto" w:fill="auto"/>
          </w:tcPr>
          <w:p w14:paraId="185DC34E" w14:textId="2B5756B8" w:rsidR="008149F7" w:rsidRPr="00F42310" w:rsidRDefault="00ED647B" w:rsidP="008843BB">
            <w:pPr>
              <w:jc w:val="right"/>
            </w:pPr>
            <w:r>
              <w:t>11</w:t>
            </w:r>
            <w:r w:rsidR="00A31A2F">
              <w:t>,000</w:t>
            </w:r>
          </w:p>
        </w:tc>
      </w:tr>
      <w:tr w:rsidR="008149F7" w:rsidRPr="00F91151" w14:paraId="4889D475" w14:textId="77777777" w:rsidTr="00F91151">
        <w:tc>
          <w:tcPr>
            <w:tcW w:w="3528" w:type="dxa"/>
            <w:shd w:val="clear" w:color="auto" w:fill="auto"/>
          </w:tcPr>
          <w:p w14:paraId="6DDB3ADB" w14:textId="2B465F3B" w:rsidR="008149F7" w:rsidRPr="00F42310" w:rsidRDefault="00293EBE" w:rsidP="00A63F94">
            <w:r w:rsidRPr="00F42310">
              <w:t xml:space="preserve"> </w:t>
            </w:r>
            <w:r w:rsidR="008149F7" w:rsidRPr="00F42310">
              <w:t xml:space="preserve">   Research (1</w:t>
            </w:r>
            <w:r w:rsidR="008149F7" w:rsidRPr="00F42310">
              <w:rPr>
                <w:vertAlign w:val="superscript"/>
              </w:rPr>
              <w:t>st</w:t>
            </w:r>
            <w:r w:rsidR="008149F7" w:rsidRPr="00F42310">
              <w:t xml:space="preserve"> 10 years)</w:t>
            </w:r>
          </w:p>
        </w:tc>
        <w:tc>
          <w:tcPr>
            <w:tcW w:w="1620" w:type="dxa"/>
            <w:shd w:val="clear" w:color="auto" w:fill="auto"/>
          </w:tcPr>
          <w:p w14:paraId="0E6DCFE9" w14:textId="58F7AF80" w:rsidR="008149F7" w:rsidRPr="00F42310" w:rsidRDefault="008149F7" w:rsidP="0005632E">
            <w:pPr>
              <w:jc w:val="right"/>
            </w:pPr>
          </w:p>
        </w:tc>
        <w:tc>
          <w:tcPr>
            <w:tcW w:w="1800" w:type="dxa"/>
            <w:shd w:val="clear" w:color="auto" w:fill="auto"/>
          </w:tcPr>
          <w:p w14:paraId="25CDC3EF" w14:textId="1E38ACC5" w:rsidR="008149F7" w:rsidRPr="00F42310" w:rsidRDefault="00ED647B" w:rsidP="00ED647B">
            <w:pPr>
              <w:jc w:val="right"/>
            </w:pPr>
            <w:r>
              <w:t>456</w:t>
            </w:r>
            <w:r w:rsidR="00A31A2F">
              <w:t>,000</w:t>
            </w:r>
          </w:p>
        </w:tc>
        <w:tc>
          <w:tcPr>
            <w:tcW w:w="1908" w:type="dxa"/>
            <w:shd w:val="clear" w:color="auto" w:fill="auto"/>
          </w:tcPr>
          <w:p w14:paraId="61E27AB1" w14:textId="1E576BB8" w:rsidR="008149F7" w:rsidRPr="00F42310" w:rsidRDefault="008149F7" w:rsidP="00A63F94">
            <w:pPr>
              <w:jc w:val="right"/>
            </w:pPr>
          </w:p>
        </w:tc>
      </w:tr>
      <w:tr w:rsidR="008149F7" w:rsidRPr="00F91151" w14:paraId="6314037B" w14:textId="77777777" w:rsidTr="00F91151">
        <w:tc>
          <w:tcPr>
            <w:tcW w:w="3528" w:type="dxa"/>
            <w:shd w:val="clear" w:color="auto" w:fill="auto"/>
          </w:tcPr>
          <w:p w14:paraId="6AA86584" w14:textId="77777777" w:rsidR="008149F7" w:rsidRPr="00F42310" w:rsidRDefault="008149F7" w:rsidP="00A63F94">
            <w:r w:rsidRPr="00F42310">
              <w:t xml:space="preserve">   Information and Education</w:t>
            </w:r>
          </w:p>
        </w:tc>
        <w:tc>
          <w:tcPr>
            <w:tcW w:w="1620" w:type="dxa"/>
            <w:shd w:val="clear" w:color="auto" w:fill="auto"/>
          </w:tcPr>
          <w:p w14:paraId="594B7110" w14:textId="5C33F58D" w:rsidR="008149F7" w:rsidRPr="00F42310" w:rsidRDefault="00ED647B" w:rsidP="00A63F94">
            <w:pPr>
              <w:jc w:val="right"/>
            </w:pPr>
            <w:r>
              <w:t>144</w:t>
            </w:r>
            <w:r w:rsidR="00A31A2F">
              <w:t>,000</w:t>
            </w:r>
          </w:p>
        </w:tc>
        <w:tc>
          <w:tcPr>
            <w:tcW w:w="1800" w:type="dxa"/>
            <w:shd w:val="clear" w:color="auto" w:fill="auto"/>
          </w:tcPr>
          <w:p w14:paraId="3E3D532C" w14:textId="430A6051" w:rsidR="008149F7" w:rsidRPr="00F42310" w:rsidRDefault="00ED647B" w:rsidP="00A63F94">
            <w:pPr>
              <w:jc w:val="right"/>
            </w:pPr>
            <w:r>
              <w:t>24</w:t>
            </w:r>
            <w:r w:rsidR="00A31A2F">
              <w:t>,000</w:t>
            </w:r>
          </w:p>
        </w:tc>
        <w:tc>
          <w:tcPr>
            <w:tcW w:w="1908" w:type="dxa"/>
            <w:shd w:val="clear" w:color="auto" w:fill="auto"/>
          </w:tcPr>
          <w:p w14:paraId="51AC8916" w14:textId="698B4003" w:rsidR="008149F7" w:rsidRPr="00F42310" w:rsidRDefault="00ED647B" w:rsidP="00ED647B">
            <w:pPr>
              <w:jc w:val="right"/>
            </w:pPr>
            <w:r>
              <w:t>144</w:t>
            </w:r>
            <w:r w:rsidR="00A31A2F">
              <w:t>,000</w:t>
            </w:r>
          </w:p>
        </w:tc>
      </w:tr>
      <w:tr w:rsidR="008149F7" w:rsidRPr="00F91151" w14:paraId="7475A448" w14:textId="77777777" w:rsidTr="00F91151">
        <w:tc>
          <w:tcPr>
            <w:tcW w:w="3528" w:type="dxa"/>
            <w:shd w:val="clear" w:color="auto" w:fill="auto"/>
          </w:tcPr>
          <w:p w14:paraId="11D67481" w14:textId="77777777" w:rsidR="008149F7" w:rsidRPr="00F42310" w:rsidRDefault="008149F7" w:rsidP="00A63F94">
            <w:r w:rsidRPr="00F42310">
              <w:t>Coordination of Conservation</w:t>
            </w:r>
          </w:p>
        </w:tc>
        <w:tc>
          <w:tcPr>
            <w:tcW w:w="1620" w:type="dxa"/>
            <w:shd w:val="clear" w:color="auto" w:fill="auto"/>
          </w:tcPr>
          <w:p w14:paraId="6B404523" w14:textId="4053C5D4" w:rsidR="008149F7" w:rsidRPr="00F42310" w:rsidRDefault="000537D2" w:rsidP="00A63F94">
            <w:r>
              <w:t>90</w:t>
            </w:r>
            <w:r w:rsidR="00A31A2F">
              <w:t>,</w:t>
            </w:r>
            <w:r w:rsidR="00C82D20" w:rsidRPr="00F42310">
              <w:t>5</w:t>
            </w:r>
            <w:r w:rsidR="00A31A2F">
              <w:t>00</w:t>
            </w:r>
          </w:p>
        </w:tc>
        <w:tc>
          <w:tcPr>
            <w:tcW w:w="1800" w:type="dxa"/>
            <w:shd w:val="clear" w:color="auto" w:fill="auto"/>
          </w:tcPr>
          <w:p w14:paraId="1BA94C79" w14:textId="1813031D" w:rsidR="008149F7" w:rsidRPr="00F42310" w:rsidRDefault="000537D2" w:rsidP="00A63F94">
            <w:r>
              <w:t>33</w:t>
            </w:r>
            <w:r w:rsidR="00A31A2F">
              <w:t>,000</w:t>
            </w:r>
          </w:p>
        </w:tc>
        <w:tc>
          <w:tcPr>
            <w:tcW w:w="1908" w:type="dxa"/>
            <w:shd w:val="clear" w:color="auto" w:fill="auto"/>
          </w:tcPr>
          <w:p w14:paraId="48E78211" w14:textId="47995A70" w:rsidR="008149F7" w:rsidRPr="00F42310" w:rsidRDefault="000537D2" w:rsidP="00A31A2F">
            <w:r>
              <w:t>90</w:t>
            </w:r>
            <w:r w:rsidR="00A31A2F">
              <w:t>,</w:t>
            </w:r>
            <w:r>
              <w:t>5</w:t>
            </w:r>
            <w:r w:rsidR="00A31A2F">
              <w:t>00</w:t>
            </w:r>
          </w:p>
        </w:tc>
      </w:tr>
      <w:tr w:rsidR="008149F7" w:rsidRPr="001F2E36" w14:paraId="788D3E93" w14:textId="77777777" w:rsidTr="00F91151">
        <w:tc>
          <w:tcPr>
            <w:tcW w:w="3528" w:type="dxa"/>
            <w:shd w:val="clear" w:color="auto" w:fill="auto"/>
          </w:tcPr>
          <w:p w14:paraId="602C63C0" w14:textId="77777777" w:rsidR="008149F7" w:rsidRPr="00F91151" w:rsidRDefault="008149F7" w:rsidP="00A63F94">
            <w:pPr>
              <w:jc w:val="right"/>
              <w:rPr>
                <w:b/>
              </w:rPr>
            </w:pPr>
            <w:r w:rsidRPr="00F91151">
              <w:rPr>
                <w:b/>
              </w:rPr>
              <w:t>TOTAL</w:t>
            </w:r>
          </w:p>
        </w:tc>
        <w:tc>
          <w:tcPr>
            <w:tcW w:w="1620" w:type="dxa"/>
            <w:shd w:val="clear" w:color="auto" w:fill="auto"/>
          </w:tcPr>
          <w:p w14:paraId="21FBB7DC" w14:textId="12B6F05C" w:rsidR="008149F7" w:rsidRPr="00F91151" w:rsidRDefault="000537D2" w:rsidP="00A31A2F">
            <w:pPr>
              <w:rPr>
                <w:b/>
              </w:rPr>
            </w:pPr>
            <w:r>
              <w:rPr>
                <w:b/>
              </w:rPr>
              <w:t>2</w:t>
            </w:r>
            <w:r w:rsidR="00A31A2F">
              <w:rPr>
                <w:b/>
              </w:rPr>
              <w:t>,</w:t>
            </w:r>
            <w:r>
              <w:rPr>
                <w:b/>
              </w:rPr>
              <w:t>186</w:t>
            </w:r>
            <w:r w:rsidR="00A31A2F">
              <w:rPr>
                <w:b/>
              </w:rPr>
              <w:t>,</w:t>
            </w:r>
            <w:r>
              <w:rPr>
                <w:b/>
              </w:rPr>
              <w:t>5</w:t>
            </w:r>
            <w:r w:rsidR="00A31A2F">
              <w:rPr>
                <w:b/>
              </w:rPr>
              <w:t>00</w:t>
            </w:r>
          </w:p>
        </w:tc>
        <w:tc>
          <w:tcPr>
            <w:tcW w:w="1800" w:type="dxa"/>
            <w:shd w:val="clear" w:color="auto" w:fill="auto"/>
          </w:tcPr>
          <w:p w14:paraId="50C9371B" w14:textId="34A16259" w:rsidR="008149F7" w:rsidRPr="00F91151" w:rsidRDefault="000537D2" w:rsidP="00A31A2F">
            <w:pPr>
              <w:rPr>
                <w:b/>
              </w:rPr>
            </w:pPr>
            <w:r>
              <w:rPr>
                <w:b/>
              </w:rPr>
              <w:t>1</w:t>
            </w:r>
            <w:r w:rsidR="00A31A2F">
              <w:rPr>
                <w:b/>
              </w:rPr>
              <w:t>,961,500</w:t>
            </w:r>
          </w:p>
        </w:tc>
        <w:tc>
          <w:tcPr>
            <w:tcW w:w="1908" w:type="dxa"/>
            <w:shd w:val="clear" w:color="auto" w:fill="auto"/>
          </w:tcPr>
          <w:p w14:paraId="5253EBE3" w14:textId="688393A1" w:rsidR="008149F7" w:rsidRPr="00F91151" w:rsidRDefault="00A31A2F" w:rsidP="00A63F94">
            <w:pPr>
              <w:rPr>
                <w:b/>
              </w:rPr>
            </w:pPr>
            <w:r>
              <w:rPr>
                <w:b/>
              </w:rPr>
              <w:t>376,500</w:t>
            </w:r>
          </w:p>
        </w:tc>
      </w:tr>
    </w:tbl>
    <w:p w14:paraId="5DA688CF" w14:textId="39E29DDF" w:rsidR="008149F7" w:rsidRDefault="008149F7" w:rsidP="0084622E">
      <w:pPr>
        <w:spacing w:after="0"/>
      </w:pPr>
    </w:p>
    <w:p w14:paraId="45CF3546" w14:textId="313B71B7" w:rsidR="002D7F18" w:rsidRDefault="00293EBE" w:rsidP="0084622E">
      <w:pPr>
        <w:spacing w:after="0"/>
      </w:pPr>
      <w:r>
        <w:t>Note:  A</w:t>
      </w:r>
      <w:r w:rsidR="002D7F18">
        <w:t>nnual costs</w:t>
      </w:r>
      <w:r>
        <w:t xml:space="preserve"> to be covered by income from </w:t>
      </w:r>
      <w:r w:rsidR="00CD2AC7">
        <w:t xml:space="preserve">new </w:t>
      </w:r>
      <w:r>
        <w:t>endowment</w:t>
      </w:r>
      <w:r w:rsidR="00CD2AC7">
        <w:t>s</w:t>
      </w:r>
      <w:r>
        <w:t xml:space="preserve"> (excludes</w:t>
      </w:r>
      <w:r w:rsidR="002D7F18">
        <w:t xml:space="preserve"> research and short-term costs</w:t>
      </w:r>
      <w:r w:rsidR="002B4FEB">
        <w:t xml:space="preserve"> and </w:t>
      </w:r>
      <w:r w:rsidR="00CD2AC7">
        <w:t xml:space="preserve">costs covered by </w:t>
      </w:r>
      <w:r w:rsidR="002B4FEB">
        <w:t>DNR trust fund</w:t>
      </w:r>
      <w:r w:rsidR="00136590">
        <w:t>)</w:t>
      </w:r>
      <w:r w:rsidR="002B4FEB">
        <w:t>: $376,500.</w:t>
      </w:r>
    </w:p>
    <w:p w14:paraId="58DB4D55" w14:textId="77777777" w:rsidR="0084622E" w:rsidRPr="0084622E" w:rsidRDefault="0084622E" w:rsidP="0084622E">
      <w:pPr>
        <w:pStyle w:val="Heading1"/>
        <w:shd w:val="clear" w:color="auto" w:fill="DEEAF6" w:themeFill="accent1" w:themeFillTint="33"/>
        <w:rPr>
          <w:color w:val="auto"/>
          <w:sz w:val="40"/>
          <w:szCs w:val="40"/>
        </w:rPr>
      </w:pPr>
      <w:bookmarkStart w:id="6" w:name="_Toc4507961"/>
      <w:r w:rsidRPr="0084622E">
        <w:rPr>
          <w:color w:val="auto"/>
          <w:sz w:val="40"/>
          <w:szCs w:val="40"/>
        </w:rPr>
        <w:t>Evaluation and Monitoring</w:t>
      </w:r>
      <w:bookmarkEnd w:id="6"/>
    </w:p>
    <w:p w14:paraId="70329170" w14:textId="77777777" w:rsidR="008149F7" w:rsidRDefault="008149F7" w:rsidP="008149F7">
      <w:pPr>
        <w:spacing w:after="0"/>
      </w:pPr>
    </w:p>
    <w:p w14:paraId="5F02748A" w14:textId="2A38AF7B" w:rsidR="008149F7" w:rsidRPr="00F91151" w:rsidRDefault="0099378F" w:rsidP="008149F7">
      <w:pPr>
        <w:spacing w:after="0"/>
        <w:rPr>
          <w:color w:val="FF0000"/>
          <w:sz w:val="24"/>
          <w:szCs w:val="24"/>
        </w:rPr>
      </w:pPr>
      <w:r w:rsidRPr="0094460D">
        <w:rPr>
          <w:color w:val="000000" w:themeColor="text1"/>
          <w:sz w:val="24"/>
          <w:szCs w:val="24"/>
        </w:rPr>
        <w:t xml:space="preserve">We will evaluate the success of the Kirtland’s Warbler conservation efforts by the following strategies, metrics, and goals given that the ultimate goal is to ensure a minimum of 1,000 breeding pairs of Kirtland’s Warblers for the foreseeable future. </w:t>
      </w:r>
    </w:p>
    <w:p w14:paraId="7C3DBFE6" w14:textId="77777777" w:rsidR="008149F7" w:rsidRDefault="008149F7" w:rsidP="008149F7">
      <w:pPr>
        <w:spacing w:after="0"/>
      </w:pPr>
    </w:p>
    <w:p w14:paraId="67F7DEBA" w14:textId="48AE6591" w:rsidR="008149F7" w:rsidRDefault="008149F7" w:rsidP="008149F7">
      <w:pPr>
        <w:spacing w:after="0"/>
      </w:pPr>
      <w:r>
        <w:t xml:space="preserve">Table 2. Core metrics for measuring progress on </w:t>
      </w:r>
      <w:r w:rsidR="00660B1F">
        <w:t>program strategies.</w:t>
      </w:r>
    </w:p>
    <w:p w14:paraId="2B286F4C" w14:textId="77777777" w:rsidR="00660B1F" w:rsidRDefault="00660B1F" w:rsidP="008149F7">
      <w:pPr>
        <w:spacing w:after="0"/>
      </w:pPr>
    </w:p>
    <w:tbl>
      <w:tblPr>
        <w:tblW w:w="9240" w:type="dxa"/>
        <w:tblInd w:w="-5" w:type="dxa"/>
        <w:tblLook w:val="04A0" w:firstRow="1" w:lastRow="0" w:firstColumn="1" w:lastColumn="0" w:noHBand="0" w:noVBand="1"/>
      </w:tblPr>
      <w:tblGrid>
        <w:gridCol w:w="4000"/>
        <w:gridCol w:w="2620"/>
        <w:gridCol w:w="2620"/>
      </w:tblGrid>
      <w:tr w:rsidR="00660B1F" w:rsidRPr="00660B1F" w14:paraId="117FCCA7" w14:textId="77777777" w:rsidTr="00660B1F">
        <w:trPr>
          <w:trHeight w:val="73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27566" w14:textId="77777777" w:rsidR="00660B1F" w:rsidRPr="00660B1F" w:rsidRDefault="00660B1F" w:rsidP="00660B1F">
            <w:pPr>
              <w:spacing w:after="0" w:line="240" w:lineRule="auto"/>
              <w:jc w:val="center"/>
              <w:rPr>
                <w:rFonts w:ascii="Calibri" w:eastAsia="Times New Roman" w:hAnsi="Calibri" w:cs="Times New Roman"/>
                <w:b/>
                <w:bCs/>
                <w:color w:val="000000"/>
                <w:sz w:val="22"/>
                <w:szCs w:val="22"/>
              </w:rPr>
            </w:pPr>
            <w:r w:rsidRPr="00660B1F">
              <w:rPr>
                <w:rFonts w:ascii="Calibri" w:eastAsia="Times New Roman" w:hAnsi="Calibri" w:cs="Times New Roman"/>
                <w:b/>
                <w:bCs/>
                <w:color w:val="000000"/>
                <w:sz w:val="22"/>
                <w:szCs w:val="22"/>
              </w:rPr>
              <w:t>Strategy</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59EAC24" w14:textId="77777777" w:rsidR="00660B1F" w:rsidRPr="00660B1F" w:rsidRDefault="00660B1F" w:rsidP="00660B1F">
            <w:pPr>
              <w:spacing w:after="0" w:line="240" w:lineRule="auto"/>
              <w:jc w:val="center"/>
              <w:rPr>
                <w:rFonts w:ascii="Calibri" w:eastAsia="Times New Roman" w:hAnsi="Calibri" w:cs="Times New Roman"/>
                <w:b/>
                <w:bCs/>
                <w:color w:val="000000"/>
                <w:sz w:val="22"/>
                <w:szCs w:val="22"/>
              </w:rPr>
            </w:pPr>
            <w:r w:rsidRPr="00660B1F">
              <w:rPr>
                <w:rFonts w:ascii="Calibri" w:eastAsia="Times New Roman" w:hAnsi="Calibri" w:cs="Times New Roman"/>
                <w:b/>
                <w:bCs/>
                <w:color w:val="000000"/>
                <w:sz w:val="22"/>
                <w:szCs w:val="22"/>
              </w:rPr>
              <w:t>Metric</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033E8BA4" w14:textId="77777777" w:rsidR="00660B1F" w:rsidRPr="00660B1F" w:rsidRDefault="00660B1F" w:rsidP="00660B1F">
            <w:pPr>
              <w:spacing w:after="0" w:line="240" w:lineRule="auto"/>
              <w:jc w:val="center"/>
              <w:rPr>
                <w:rFonts w:ascii="Calibri" w:eastAsia="Times New Roman" w:hAnsi="Calibri" w:cs="Times New Roman"/>
                <w:b/>
                <w:bCs/>
                <w:color w:val="000000"/>
                <w:sz w:val="22"/>
                <w:szCs w:val="22"/>
              </w:rPr>
            </w:pPr>
            <w:r w:rsidRPr="00660B1F">
              <w:rPr>
                <w:rFonts w:ascii="Calibri" w:eastAsia="Times New Roman" w:hAnsi="Calibri" w:cs="Times New Roman"/>
                <w:b/>
                <w:bCs/>
                <w:color w:val="000000"/>
                <w:sz w:val="22"/>
                <w:szCs w:val="22"/>
              </w:rPr>
              <w:t>Goal</w:t>
            </w:r>
          </w:p>
        </w:tc>
      </w:tr>
      <w:tr w:rsidR="00660B1F" w:rsidRPr="00660B1F" w14:paraId="70CFA708" w14:textId="77777777" w:rsidTr="00660B1F">
        <w:trPr>
          <w:trHeight w:val="548"/>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EDACD60" w14:textId="77777777" w:rsidR="00660B1F" w:rsidRPr="00660B1F" w:rsidRDefault="00660B1F" w:rsidP="00660B1F">
            <w:pPr>
              <w:spacing w:after="0" w:line="240" w:lineRule="auto"/>
              <w:jc w:val="center"/>
              <w:rPr>
                <w:rFonts w:ascii="Calibri" w:eastAsia="Times New Roman" w:hAnsi="Calibri" w:cs="Times New Roman"/>
                <w:color w:val="000000"/>
                <w:sz w:val="22"/>
                <w:szCs w:val="22"/>
              </w:rPr>
            </w:pPr>
            <w:r w:rsidRPr="00660B1F">
              <w:rPr>
                <w:rFonts w:ascii="Calibri" w:eastAsia="Times New Roman" w:hAnsi="Calibri" w:cs="Times New Roman"/>
                <w:color w:val="000000"/>
                <w:sz w:val="22"/>
                <w:szCs w:val="22"/>
              </w:rPr>
              <w:t>Habitat management in the breeding grounds</w:t>
            </w:r>
          </w:p>
        </w:tc>
        <w:tc>
          <w:tcPr>
            <w:tcW w:w="2620" w:type="dxa"/>
            <w:tcBorders>
              <w:top w:val="nil"/>
              <w:left w:val="nil"/>
              <w:bottom w:val="single" w:sz="4" w:space="0" w:color="auto"/>
              <w:right w:val="single" w:sz="4" w:space="0" w:color="auto"/>
            </w:tcBorders>
            <w:shd w:val="clear" w:color="auto" w:fill="auto"/>
            <w:vAlign w:val="center"/>
            <w:hideMark/>
          </w:tcPr>
          <w:p w14:paraId="5B05E13F" w14:textId="77777777" w:rsidR="00660B1F" w:rsidRPr="00660B1F" w:rsidRDefault="00660B1F" w:rsidP="00660B1F">
            <w:pPr>
              <w:spacing w:after="0" w:line="240" w:lineRule="auto"/>
              <w:jc w:val="center"/>
              <w:rPr>
                <w:rFonts w:ascii="Calibri" w:eastAsia="Times New Roman" w:hAnsi="Calibri" w:cs="Times New Roman"/>
                <w:color w:val="000000"/>
                <w:sz w:val="22"/>
                <w:szCs w:val="22"/>
              </w:rPr>
            </w:pPr>
            <w:r w:rsidRPr="00660B1F">
              <w:rPr>
                <w:rFonts w:ascii="Calibri" w:eastAsia="Times New Roman" w:hAnsi="Calibri" w:cs="Times New Roman"/>
                <w:color w:val="000000"/>
                <w:sz w:val="22"/>
                <w:szCs w:val="22"/>
              </w:rPr>
              <w:t>Acres restored</w:t>
            </w:r>
          </w:p>
        </w:tc>
        <w:tc>
          <w:tcPr>
            <w:tcW w:w="2620" w:type="dxa"/>
            <w:tcBorders>
              <w:top w:val="nil"/>
              <w:left w:val="nil"/>
              <w:bottom w:val="single" w:sz="4" w:space="0" w:color="auto"/>
              <w:right w:val="single" w:sz="4" w:space="0" w:color="auto"/>
            </w:tcBorders>
            <w:shd w:val="clear" w:color="auto" w:fill="auto"/>
            <w:vAlign w:val="center"/>
            <w:hideMark/>
          </w:tcPr>
          <w:p w14:paraId="0B9F1404" w14:textId="7D03D172" w:rsidR="00660B1F" w:rsidRPr="00660B1F" w:rsidRDefault="004A0EC8" w:rsidP="00660B1F">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Number </w:t>
            </w:r>
            <w:r w:rsidR="00166990">
              <w:rPr>
                <w:rFonts w:ascii="Calibri" w:eastAsia="Times New Roman" w:hAnsi="Calibri" w:cs="Times New Roman"/>
                <w:color w:val="000000"/>
                <w:sz w:val="22"/>
                <w:szCs w:val="22"/>
              </w:rPr>
              <w:t>of available</w:t>
            </w:r>
            <w:r w:rsidR="00066166">
              <w:rPr>
                <w:rFonts w:ascii="Calibri" w:eastAsia="Times New Roman" w:hAnsi="Calibri" w:cs="Times New Roman"/>
                <w:color w:val="000000"/>
                <w:sz w:val="22"/>
                <w:szCs w:val="22"/>
              </w:rPr>
              <w:t xml:space="preserve"> acres at any one time is sufficient f</w:t>
            </w:r>
            <w:r>
              <w:rPr>
                <w:rFonts w:ascii="Calibri" w:eastAsia="Times New Roman" w:hAnsi="Calibri" w:cs="Times New Roman"/>
                <w:color w:val="000000"/>
                <w:sz w:val="22"/>
                <w:szCs w:val="22"/>
              </w:rPr>
              <w:t>or at least 1000 breeding pairs</w:t>
            </w:r>
            <w:r w:rsidR="004F5FBF">
              <w:rPr>
                <w:rFonts w:ascii="Calibri" w:eastAsia="Times New Roman" w:hAnsi="Calibri" w:cs="Times New Roman"/>
                <w:color w:val="000000"/>
                <w:sz w:val="22"/>
                <w:szCs w:val="22"/>
              </w:rPr>
              <w:t xml:space="preserve"> (38,000 acres)</w:t>
            </w:r>
            <w:r>
              <w:rPr>
                <w:rFonts w:ascii="Calibri" w:eastAsia="Times New Roman" w:hAnsi="Calibri" w:cs="Times New Roman"/>
                <w:color w:val="000000"/>
                <w:sz w:val="22"/>
                <w:szCs w:val="22"/>
              </w:rPr>
              <w:t>.</w:t>
            </w:r>
            <w:r w:rsidR="00660B1F" w:rsidRPr="00660B1F">
              <w:rPr>
                <w:rFonts w:ascii="Calibri" w:eastAsia="Times New Roman" w:hAnsi="Calibri" w:cs="Times New Roman"/>
                <w:color w:val="000000"/>
                <w:sz w:val="22"/>
                <w:szCs w:val="22"/>
              </w:rPr>
              <w:t> </w:t>
            </w:r>
          </w:p>
        </w:tc>
      </w:tr>
      <w:tr w:rsidR="00660B1F" w:rsidRPr="00660B1F" w14:paraId="3377FAC0" w14:textId="77777777" w:rsidTr="00660B1F">
        <w:trPr>
          <w:trHeight w:val="73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947C5FB" w14:textId="1B6914F1" w:rsidR="00660B1F" w:rsidRPr="00660B1F" w:rsidRDefault="004555A4" w:rsidP="00660B1F">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Expand breeding range in</w:t>
            </w:r>
            <w:r w:rsidR="00660B1F" w:rsidRPr="00660B1F">
              <w:rPr>
                <w:rFonts w:ascii="Calibri" w:eastAsia="Times New Roman" w:hAnsi="Calibri" w:cs="Times New Roman"/>
                <w:color w:val="000000"/>
                <w:sz w:val="22"/>
                <w:szCs w:val="22"/>
              </w:rPr>
              <w:t xml:space="preserve"> the Upper Peninsula, Wisconsin and Ontario</w:t>
            </w:r>
            <w:r>
              <w:rPr>
                <w:rFonts w:ascii="Calibri" w:eastAsia="Times New Roman" w:hAnsi="Calibri" w:cs="Times New Roman"/>
                <w:color w:val="000000"/>
                <w:sz w:val="22"/>
                <w:szCs w:val="22"/>
              </w:rPr>
              <w:t>, and possibly in Qu</w:t>
            </w:r>
            <w:r>
              <w:rPr>
                <w:rFonts w:ascii="Calibri" w:eastAsia="Times New Roman" w:hAnsi="Calibri" w:cs="Calibri"/>
                <w:color w:val="000000"/>
                <w:sz w:val="22"/>
                <w:szCs w:val="22"/>
              </w:rPr>
              <w:t>é</w:t>
            </w:r>
            <w:r>
              <w:rPr>
                <w:rFonts w:ascii="Calibri" w:eastAsia="Times New Roman" w:hAnsi="Calibri" w:cs="Times New Roman"/>
                <w:color w:val="000000"/>
                <w:sz w:val="22"/>
                <w:szCs w:val="22"/>
              </w:rPr>
              <w:t>bec and to Minnesota</w:t>
            </w:r>
          </w:p>
        </w:tc>
        <w:tc>
          <w:tcPr>
            <w:tcW w:w="2620" w:type="dxa"/>
            <w:tcBorders>
              <w:top w:val="nil"/>
              <w:left w:val="nil"/>
              <w:bottom w:val="single" w:sz="4" w:space="0" w:color="auto"/>
              <w:right w:val="single" w:sz="4" w:space="0" w:color="auto"/>
            </w:tcBorders>
            <w:shd w:val="clear" w:color="auto" w:fill="auto"/>
            <w:vAlign w:val="center"/>
            <w:hideMark/>
          </w:tcPr>
          <w:p w14:paraId="01831391" w14:textId="33C64967" w:rsidR="00660B1F" w:rsidRPr="00660B1F" w:rsidRDefault="004A0EC8" w:rsidP="00660B1F">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w:t>
            </w:r>
            <w:r w:rsidR="00660B1F" w:rsidRPr="00660B1F">
              <w:rPr>
                <w:rFonts w:ascii="Calibri" w:eastAsia="Times New Roman" w:hAnsi="Calibri" w:cs="Times New Roman"/>
                <w:color w:val="000000"/>
                <w:sz w:val="22"/>
                <w:szCs w:val="22"/>
              </w:rPr>
              <w:t>umber of breeding pairs</w:t>
            </w:r>
          </w:p>
        </w:tc>
        <w:tc>
          <w:tcPr>
            <w:tcW w:w="2620" w:type="dxa"/>
            <w:tcBorders>
              <w:top w:val="nil"/>
              <w:left w:val="nil"/>
              <w:bottom w:val="single" w:sz="4" w:space="0" w:color="auto"/>
              <w:right w:val="single" w:sz="4" w:space="0" w:color="auto"/>
            </w:tcBorders>
            <w:shd w:val="clear" w:color="auto" w:fill="auto"/>
            <w:vAlign w:val="center"/>
            <w:hideMark/>
          </w:tcPr>
          <w:p w14:paraId="1C924BF0" w14:textId="4320D7E8" w:rsidR="00660B1F" w:rsidRPr="00660B1F" w:rsidRDefault="00166990" w:rsidP="00660B1F">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At least 200 pairs</w:t>
            </w:r>
            <w:r w:rsidR="004A0EC8">
              <w:rPr>
                <w:rFonts w:ascii="Calibri" w:eastAsia="Times New Roman" w:hAnsi="Calibri" w:cs="Times New Roman"/>
                <w:color w:val="000000"/>
                <w:sz w:val="22"/>
                <w:szCs w:val="22"/>
              </w:rPr>
              <w:t xml:space="preserve"> of KW population breeding outside Michigan’s northern lower peninsula.</w:t>
            </w:r>
          </w:p>
        </w:tc>
      </w:tr>
      <w:tr w:rsidR="00660B1F" w:rsidRPr="00660B1F" w14:paraId="7FFF5FBD" w14:textId="77777777" w:rsidTr="00660B1F">
        <w:trPr>
          <w:trHeight w:val="73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CDB5E73" w14:textId="77777777" w:rsidR="00660B1F" w:rsidRPr="00660B1F" w:rsidRDefault="00660B1F" w:rsidP="00660B1F">
            <w:pPr>
              <w:spacing w:after="0" w:line="240" w:lineRule="auto"/>
              <w:jc w:val="center"/>
              <w:rPr>
                <w:rFonts w:ascii="Calibri" w:eastAsia="Times New Roman" w:hAnsi="Calibri" w:cs="Times New Roman"/>
                <w:color w:val="000000"/>
                <w:sz w:val="22"/>
                <w:szCs w:val="22"/>
              </w:rPr>
            </w:pPr>
            <w:r w:rsidRPr="00660B1F">
              <w:rPr>
                <w:rFonts w:ascii="Calibri" w:eastAsia="Times New Roman" w:hAnsi="Calibri" w:cs="Times New Roman"/>
                <w:color w:val="000000"/>
                <w:sz w:val="22"/>
                <w:szCs w:val="22"/>
              </w:rPr>
              <w:t>Habitat management at overwintering sites</w:t>
            </w:r>
          </w:p>
        </w:tc>
        <w:tc>
          <w:tcPr>
            <w:tcW w:w="2620" w:type="dxa"/>
            <w:tcBorders>
              <w:top w:val="nil"/>
              <w:left w:val="nil"/>
              <w:bottom w:val="single" w:sz="4" w:space="0" w:color="auto"/>
              <w:right w:val="single" w:sz="4" w:space="0" w:color="auto"/>
            </w:tcBorders>
            <w:shd w:val="clear" w:color="auto" w:fill="auto"/>
            <w:vAlign w:val="center"/>
            <w:hideMark/>
          </w:tcPr>
          <w:p w14:paraId="26C31092" w14:textId="64EDB64C" w:rsidR="00660B1F" w:rsidRPr="00660B1F" w:rsidRDefault="00660B1F" w:rsidP="00660B1F">
            <w:pPr>
              <w:spacing w:after="0" w:line="240" w:lineRule="auto"/>
              <w:jc w:val="center"/>
              <w:rPr>
                <w:rFonts w:ascii="Calibri" w:eastAsia="Times New Roman" w:hAnsi="Calibri" w:cs="Times New Roman"/>
                <w:color w:val="000000"/>
                <w:sz w:val="22"/>
                <w:szCs w:val="22"/>
              </w:rPr>
            </w:pPr>
            <w:r w:rsidRPr="00660B1F">
              <w:rPr>
                <w:rFonts w:ascii="Calibri" w:eastAsia="Times New Roman" w:hAnsi="Calibri" w:cs="Times New Roman"/>
                <w:color w:val="000000"/>
                <w:sz w:val="22"/>
                <w:szCs w:val="22"/>
              </w:rPr>
              <w:t>Acres restored</w:t>
            </w:r>
            <w:r w:rsidR="006C03CA">
              <w:rPr>
                <w:rFonts w:ascii="Calibri" w:eastAsia="Times New Roman" w:hAnsi="Calibri" w:cs="Times New Roman"/>
                <w:color w:val="000000"/>
                <w:sz w:val="22"/>
                <w:szCs w:val="22"/>
              </w:rPr>
              <w:t>/maintained</w:t>
            </w:r>
          </w:p>
        </w:tc>
        <w:tc>
          <w:tcPr>
            <w:tcW w:w="2620" w:type="dxa"/>
            <w:tcBorders>
              <w:top w:val="nil"/>
              <w:left w:val="nil"/>
              <w:bottom w:val="single" w:sz="4" w:space="0" w:color="auto"/>
              <w:right w:val="single" w:sz="4" w:space="0" w:color="auto"/>
            </w:tcBorders>
            <w:shd w:val="clear" w:color="auto" w:fill="auto"/>
            <w:vAlign w:val="center"/>
            <w:hideMark/>
          </w:tcPr>
          <w:p w14:paraId="245F885F" w14:textId="34736E72" w:rsidR="00660B1F" w:rsidRPr="00660B1F" w:rsidRDefault="004A0EC8" w:rsidP="00660B1F">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Number </w:t>
            </w:r>
            <w:r w:rsidR="00166990">
              <w:rPr>
                <w:rFonts w:ascii="Calibri" w:eastAsia="Times New Roman" w:hAnsi="Calibri" w:cs="Times New Roman"/>
                <w:color w:val="000000"/>
                <w:sz w:val="22"/>
                <w:szCs w:val="22"/>
              </w:rPr>
              <w:t>of available</w:t>
            </w:r>
            <w:r w:rsidR="00066166">
              <w:rPr>
                <w:rFonts w:ascii="Calibri" w:eastAsia="Times New Roman" w:hAnsi="Calibri" w:cs="Times New Roman"/>
                <w:color w:val="000000"/>
                <w:sz w:val="22"/>
                <w:szCs w:val="22"/>
              </w:rPr>
              <w:t xml:space="preserve"> acres (on Eleuthera, San Salvador, </w:t>
            </w:r>
            <w:r w:rsidR="00BE5F56">
              <w:rPr>
                <w:rFonts w:ascii="Calibri" w:eastAsia="Times New Roman" w:hAnsi="Calibri" w:cs="Times New Roman"/>
                <w:color w:val="000000"/>
                <w:sz w:val="22"/>
                <w:szCs w:val="22"/>
              </w:rPr>
              <w:t>Long Island, Cat Island)</w:t>
            </w:r>
            <w:r w:rsidR="00D1693D">
              <w:rPr>
                <w:rFonts w:ascii="Calibri" w:eastAsia="Times New Roman" w:hAnsi="Calibri" w:cs="Times New Roman"/>
                <w:color w:val="000000"/>
                <w:sz w:val="22"/>
                <w:szCs w:val="22"/>
              </w:rPr>
              <w:t xml:space="preserve"> at beginning</w:t>
            </w:r>
            <w:r w:rsidR="00066166">
              <w:rPr>
                <w:rFonts w:ascii="Calibri" w:eastAsia="Times New Roman" w:hAnsi="Calibri" w:cs="Times New Roman"/>
                <w:color w:val="000000"/>
                <w:sz w:val="22"/>
                <w:szCs w:val="22"/>
              </w:rPr>
              <w:t xml:space="preserve"> of </w:t>
            </w:r>
            <w:r w:rsidR="00066166">
              <w:rPr>
                <w:rFonts w:ascii="Calibri" w:eastAsia="Times New Roman" w:hAnsi="Calibri" w:cs="Times New Roman"/>
                <w:color w:val="000000"/>
                <w:sz w:val="22"/>
                <w:szCs w:val="22"/>
              </w:rPr>
              <w:lastRenderedPageBreak/>
              <w:t>wint</w:t>
            </w:r>
            <w:r>
              <w:rPr>
                <w:rFonts w:ascii="Calibri" w:eastAsia="Times New Roman" w:hAnsi="Calibri" w:cs="Times New Roman"/>
                <w:color w:val="000000"/>
                <w:sz w:val="22"/>
                <w:szCs w:val="22"/>
              </w:rPr>
              <w:t xml:space="preserve">er is sufficient for at least 4,100 </w:t>
            </w:r>
            <w:r w:rsidR="00066166">
              <w:rPr>
                <w:rFonts w:ascii="Calibri" w:eastAsia="Times New Roman" w:hAnsi="Calibri" w:cs="Times New Roman"/>
                <w:color w:val="000000"/>
                <w:sz w:val="22"/>
                <w:szCs w:val="22"/>
              </w:rPr>
              <w:t>KWs.</w:t>
            </w:r>
            <w:r w:rsidR="00660B1F" w:rsidRPr="00660B1F">
              <w:rPr>
                <w:rFonts w:ascii="Calibri" w:eastAsia="Times New Roman" w:hAnsi="Calibri" w:cs="Times New Roman"/>
                <w:color w:val="000000"/>
                <w:sz w:val="22"/>
                <w:szCs w:val="22"/>
              </w:rPr>
              <w:t> </w:t>
            </w:r>
          </w:p>
        </w:tc>
      </w:tr>
      <w:tr w:rsidR="00660B1F" w:rsidRPr="00660B1F" w14:paraId="777C4DE0" w14:textId="77777777" w:rsidTr="00660B1F">
        <w:trPr>
          <w:trHeight w:val="73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308D933" w14:textId="52E5DC36" w:rsidR="00660B1F" w:rsidRPr="00660B1F" w:rsidRDefault="004A0EC8" w:rsidP="00660B1F">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lastRenderedPageBreak/>
              <w:t>R</w:t>
            </w:r>
            <w:r w:rsidR="00660B1F">
              <w:rPr>
                <w:rFonts w:ascii="Calibri" w:eastAsia="Times New Roman" w:hAnsi="Calibri" w:cs="Times New Roman"/>
                <w:color w:val="000000"/>
                <w:sz w:val="22"/>
                <w:szCs w:val="22"/>
              </w:rPr>
              <w:t>educe c</w:t>
            </w:r>
            <w:r w:rsidR="00660B1F" w:rsidRPr="00660B1F">
              <w:rPr>
                <w:rFonts w:ascii="Calibri" w:eastAsia="Times New Roman" w:hAnsi="Calibri" w:cs="Times New Roman"/>
                <w:color w:val="000000"/>
                <w:sz w:val="22"/>
                <w:szCs w:val="22"/>
              </w:rPr>
              <w:t>owbird parasitism</w:t>
            </w:r>
          </w:p>
        </w:tc>
        <w:tc>
          <w:tcPr>
            <w:tcW w:w="2620" w:type="dxa"/>
            <w:tcBorders>
              <w:top w:val="nil"/>
              <w:left w:val="nil"/>
              <w:bottom w:val="single" w:sz="4" w:space="0" w:color="auto"/>
              <w:right w:val="single" w:sz="4" w:space="0" w:color="auto"/>
            </w:tcBorders>
            <w:shd w:val="clear" w:color="auto" w:fill="auto"/>
            <w:vAlign w:val="center"/>
            <w:hideMark/>
          </w:tcPr>
          <w:p w14:paraId="05813B3E" w14:textId="3D09A921" w:rsidR="00660B1F" w:rsidRPr="00660B1F" w:rsidRDefault="006146C8" w:rsidP="00567D3B">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Per</w:t>
            </w:r>
            <w:r w:rsidR="00567D3B">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cent of Kirtland’s Warbler nests parasitized </w:t>
            </w:r>
          </w:p>
        </w:tc>
        <w:tc>
          <w:tcPr>
            <w:tcW w:w="2620" w:type="dxa"/>
            <w:tcBorders>
              <w:top w:val="nil"/>
              <w:left w:val="nil"/>
              <w:bottom w:val="single" w:sz="4" w:space="0" w:color="auto"/>
              <w:right w:val="single" w:sz="4" w:space="0" w:color="auto"/>
            </w:tcBorders>
            <w:shd w:val="clear" w:color="auto" w:fill="auto"/>
            <w:vAlign w:val="center"/>
            <w:hideMark/>
          </w:tcPr>
          <w:p w14:paraId="49CA7877" w14:textId="37D5CB2E" w:rsidR="00660B1F" w:rsidRPr="00660B1F" w:rsidRDefault="00C17568" w:rsidP="00660B1F">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Rate o</w:t>
            </w:r>
            <w:r w:rsidR="00743DD5">
              <w:rPr>
                <w:rFonts w:ascii="Calibri" w:eastAsia="Times New Roman" w:hAnsi="Calibri" w:cs="Times New Roman"/>
                <w:color w:val="000000"/>
                <w:sz w:val="22"/>
                <w:szCs w:val="22"/>
              </w:rPr>
              <w:t>f cowbird parasitism for sustainable population unknown; modeling and additional monitoring needed</w:t>
            </w:r>
            <w:r w:rsidR="00660B1F" w:rsidRPr="00660B1F">
              <w:rPr>
                <w:rFonts w:ascii="Calibri" w:eastAsia="Times New Roman" w:hAnsi="Calibri" w:cs="Times New Roman"/>
                <w:color w:val="000000"/>
                <w:sz w:val="22"/>
                <w:szCs w:val="22"/>
              </w:rPr>
              <w:t> </w:t>
            </w:r>
          </w:p>
        </w:tc>
      </w:tr>
      <w:tr w:rsidR="00D36BD7" w:rsidRPr="00660B1F" w14:paraId="67A0F910" w14:textId="77777777" w:rsidTr="00660B1F">
        <w:trPr>
          <w:trHeight w:val="735"/>
        </w:trPr>
        <w:tc>
          <w:tcPr>
            <w:tcW w:w="4000" w:type="dxa"/>
            <w:tcBorders>
              <w:top w:val="nil"/>
              <w:left w:val="single" w:sz="4" w:space="0" w:color="auto"/>
              <w:bottom w:val="single" w:sz="4" w:space="0" w:color="auto"/>
              <w:right w:val="single" w:sz="4" w:space="0" w:color="auto"/>
            </w:tcBorders>
            <w:shd w:val="clear" w:color="auto" w:fill="auto"/>
            <w:vAlign w:val="center"/>
          </w:tcPr>
          <w:p w14:paraId="433225E8" w14:textId="24121F34" w:rsidR="00D36BD7" w:rsidRDefault="00D36BD7" w:rsidP="00D36BD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Increase outreach and coordination</w:t>
            </w:r>
          </w:p>
        </w:tc>
        <w:tc>
          <w:tcPr>
            <w:tcW w:w="2620" w:type="dxa"/>
            <w:tcBorders>
              <w:top w:val="nil"/>
              <w:left w:val="nil"/>
              <w:bottom w:val="single" w:sz="4" w:space="0" w:color="auto"/>
              <w:right w:val="single" w:sz="4" w:space="0" w:color="auto"/>
            </w:tcBorders>
            <w:shd w:val="clear" w:color="auto" w:fill="auto"/>
            <w:vAlign w:val="center"/>
          </w:tcPr>
          <w:p w14:paraId="75E51B8E" w14:textId="190A000F" w:rsidR="00D36BD7" w:rsidRDefault="00D36BD7" w:rsidP="00D36BD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Sufficient funding and commitment to support habitat management and fill information gaps that complements agency and academic commitments</w:t>
            </w:r>
          </w:p>
        </w:tc>
        <w:tc>
          <w:tcPr>
            <w:tcW w:w="2620" w:type="dxa"/>
            <w:tcBorders>
              <w:top w:val="nil"/>
              <w:left w:val="nil"/>
              <w:bottom w:val="single" w:sz="4" w:space="0" w:color="auto"/>
              <w:right w:val="single" w:sz="4" w:space="0" w:color="auto"/>
            </w:tcBorders>
            <w:shd w:val="clear" w:color="auto" w:fill="auto"/>
            <w:vAlign w:val="center"/>
          </w:tcPr>
          <w:p w14:paraId="715F1476" w14:textId="20880C1A" w:rsidR="00D36BD7" w:rsidRDefault="00D36BD7" w:rsidP="00D36BD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Partners are self-sustaining, politically supported and contributing XX% of KW management/research costs range wide</w:t>
            </w:r>
            <w:r w:rsidRPr="00660B1F">
              <w:rPr>
                <w:rFonts w:ascii="Calibri" w:eastAsia="Times New Roman" w:hAnsi="Calibri" w:cs="Times New Roman"/>
                <w:color w:val="000000"/>
                <w:sz w:val="22"/>
                <w:szCs w:val="22"/>
              </w:rPr>
              <w:t> </w:t>
            </w:r>
          </w:p>
        </w:tc>
      </w:tr>
      <w:tr w:rsidR="00D36BD7" w:rsidRPr="00660B1F" w14:paraId="4B90DC18" w14:textId="77777777" w:rsidTr="00660B1F">
        <w:trPr>
          <w:trHeight w:val="735"/>
        </w:trPr>
        <w:tc>
          <w:tcPr>
            <w:tcW w:w="4000" w:type="dxa"/>
            <w:tcBorders>
              <w:top w:val="nil"/>
              <w:left w:val="single" w:sz="4" w:space="0" w:color="auto"/>
              <w:bottom w:val="single" w:sz="4" w:space="0" w:color="auto"/>
              <w:right w:val="single" w:sz="4" w:space="0" w:color="auto"/>
            </w:tcBorders>
            <w:shd w:val="clear" w:color="auto" w:fill="auto"/>
            <w:vAlign w:val="center"/>
          </w:tcPr>
          <w:p w14:paraId="090BF9E8" w14:textId="53701CCA" w:rsidR="00D36BD7" w:rsidRDefault="00D36BD7" w:rsidP="00D36BD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Establish and endowment fund that supports annual conservation and human dimension needs</w:t>
            </w:r>
          </w:p>
        </w:tc>
        <w:tc>
          <w:tcPr>
            <w:tcW w:w="2620" w:type="dxa"/>
            <w:tcBorders>
              <w:top w:val="nil"/>
              <w:left w:val="nil"/>
              <w:bottom w:val="single" w:sz="4" w:space="0" w:color="auto"/>
              <w:right w:val="single" w:sz="4" w:space="0" w:color="auto"/>
            </w:tcBorders>
            <w:shd w:val="clear" w:color="auto" w:fill="auto"/>
            <w:vAlign w:val="center"/>
          </w:tcPr>
          <w:p w14:paraId="2B7EE3EB" w14:textId="52F4CF56" w:rsidR="00D36BD7" w:rsidRDefault="00D36BD7" w:rsidP="00D36BD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Annual investment income sufficient to meet annual costs identified in Table 1</w:t>
            </w:r>
          </w:p>
        </w:tc>
        <w:tc>
          <w:tcPr>
            <w:tcW w:w="2620" w:type="dxa"/>
            <w:tcBorders>
              <w:top w:val="nil"/>
              <w:left w:val="nil"/>
              <w:bottom w:val="single" w:sz="4" w:space="0" w:color="auto"/>
              <w:right w:val="single" w:sz="4" w:space="0" w:color="auto"/>
            </w:tcBorders>
            <w:shd w:val="clear" w:color="auto" w:fill="auto"/>
            <w:vAlign w:val="center"/>
          </w:tcPr>
          <w:p w14:paraId="3DFA6F69" w14:textId="2973B770" w:rsidR="00D36BD7" w:rsidRDefault="00BE5F56" w:rsidP="00D36BD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$7.52</w:t>
            </w:r>
            <w:r w:rsidR="00D36BD7">
              <w:rPr>
                <w:rFonts w:ascii="Calibri" w:eastAsia="Times New Roman" w:hAnsi="Calibri" w:cs="Times New Roman"/>
                <w:color w:val="000000"/>
                <w:sz w:val="22"/>
                <w:szCs w:val="22"/>
              </w:rPr>
              <w:t xml:space="preserve"> million</w:t>
            </w:r>
          </w:p>
        </w:tc>
      </w:tr>
    </w:tbl>
    <w:p w14:paraId="1D4168B4" w14:textId="77777777" w:rsidR="00990B1C" w:rsidRDefault="00990B1C" w:rsidP="00AC6E20">
      <w:pPr>
        <w:spacing w:after="0"/>
        <w:rPr>
          <w:sz w:val="24"/>
          <w:szCs w:val="24"/>
        </w:rPr>
      </w:pPr>
    </w:p>
    <w:p w14:paraId="62E7388B" w14:textId="1E272A23" w:rsidR="00990B1C" w:rsidRDefault="00990B1C" w:rsidP="00AC6E20">
      <w:pPr>
        <w:spacing w:after="0"/>
        <w:rPr>
          <w:sz w:val="24"/>
          <w:szCs w:val="24"/>
        </w:rPr>
      </w:pPr>
    </w:p>
    <w:p w14:paraId="5F883430" w14:textId="7F0848EB" w:rsidR="00D36BD7" w:rsidRDefault="00D36BD7" w:rsidP="00AC6E20">
      <w:pPr>
        <w:spacing w:after="0"/>
        <w:rPr>
          <w:sz w:val="24"/>
          <w:szCs w:val="24"/>
        </w:rPr>
      </w:pPr>
    </w:p>
    <w:p w14:paraId="7BE2687D" w14:textId="77777777" w:rsidR="00D36BD7" w:rsidRDefault="00D36BD7" w:rsidP="00AC6E20">
      <w:pPr>
        <w:spacing w:after="0"/>
        <w:rPr>
          <w:sz w:val="24"/>
          <w:szCs w:val="24"/>
        </w:rPr>
      </w:pPr>
    </w:p>
    <w:p w14:paraId="7133882C" w14:textId="77777777" w:rsidR="00990B1C" w:rsidRPr="0098082B" w:rsidRDefault="00990B1C" w:rsidP="00990B1C">
      <w:pPr>
        <w:pStyle w:val="Heading1"/>
        <w:shd w:val="clear" w:color="auto" w:fill="DEEAF6" w:themeFill="accent1" w:themeFillTint="33"/>
        <w:rPr>
          <w:color w:val="auto"/>
          <w:sz w:val="40"/>
          <w:szCs w:val="40"/>
        </w:rPr>
      </w:pPr>
      <w:bookmarkStart w:id="7" w:name="_Toc4507962"/>
      <w:r w:rsidRPr="0098082B">
        <w:rPr>
          <w:color w:val="auto"/>
          <w:sz w:val="40"/>
          <w:szCs w:val="40"/>
        </w:rPr>
        <w:t>Partner Organizations</w:t>
      </w:r>
      <w:bookmarkEnd w:id="7"/>
    </w:p>
    <w:p w14:paraId="60FBF34C" w14:textId="77777777" w:rsidR="00990B1C" w:rsidRDefault="00990B1C" w:rsidP="00990B1C">
      <w:pPr>
        <w:spacing w:after="0"/>
        <w:rPr>
          <w:sz w:val="24"/>
          <w:szCs w:val="24"/>
        </w:rPr>
      </w:pPr>
    </w:p>
    <w:p w14:paraId="79AB5F0D" w14:textId="55A7A289" w:rsidR="00AC6E20" w:rsidRDefault="0099378F" w:rsidP="00AC6E20">
      <w:pPr>
        <w:spacing w:after="0"/>
        <w:rPr>
          <w:color w:val="FF0000"/>
          <w:sz w:val="24"/>
          <w:szCs w:val="24"/>
        </w:rPr>
      </w:pPr>
      <w:r w:rsidRPr="00D1693D">
        <w:rPr>
          <w:sz w:val="24"/>
          <w:szCs w:val="24"/>
        </w:rPr>
        <w:t xml:space="preserve">It will require many partners to meet conservation goals for the Kirtland’s Warblers.  </w:t>
      </w:r>
      <w:r w:rsidR="00496683">
        <w:rPr>
          <w:sz w:val="24"/>
          <w:szCs w:val="24"/>
        </w:rPr>
        <w:t>A list of</w:t>
      </w:r>
      <w:r w:rsidR="00D1693D" w:rsidRPr="00D1693D">
        <w:rPr>
          <w:sz w:val="24"/>
          <w:szCs w:val="24"/>
        </w:rPr>
        <w:t xml:space="preserve"> partners</w:t>
      </w:r>
      <w:r w:rsidR="00496683">
        <w:rPr>
          <w:sz w:val="24"/>
          <w:szCs w:val="24"/>
        </w:rPr>
        <w:t xml:space="preserve"> currently serving on the Kirtland’s Warbler Conservation Team or Kirtland’s Warbler Alliance</w:t>
      </w:r>
      <w:r w:rsidR="00743DD5">
        <w:rPr>
          <w:sz w:val="24"/>
          <w:szCs w:val="24"/>
        </w:rPr>
        <w:t xml:space="preserve"> appears</w:t>
      </w:r>
      <w:r w:rsidRPr="00D1693D">
        <w:rPr>
          <w:sz w:val="24"/>
          <w:szCs w:val="24"/>
        </w:rPr>
        <w:t xml:space="preserve"> below</w:t>
      </w:r>
      <w:r w:rsidR="00743DD5">
        <w:rPr>
          <w:sz w:val="24"/>
          <w:szCs w:val="24"/>
        </w:rPr>
        <w:t xml:space="preserve">; </w:t>
      </w:r>
      <w:r w:rsidR="00496683">
        <w:rPr>
          <w:sz w:val="24"/>
          <w:szCs w:val="24"/>
        </w:rPr>
        <w:t>other partners</w:t>
      </w:r>
      <w:r w:rsidR="004F5FBF">
        <w:rPr>
          <w:sz w:val="24"/>
          <w:szCs w:val="24"/>
        </w:rPr>
        <w:t>, many of whom are noted in the work plans,</w:t>
      </w:r>
      <w:r w:rsidR="00496683">
        <w:rPr>
          <w:sz w:val="24"/>
          <w:szCs w:val="24"/>
        </w:rPr>
        <w:t xml:space="preserve"> are engaged with representatives of these groups</w:t>
      </w:r>
      <w:r w:rsidRPr="00D1693D">
        <w:rPr>
          <w:sz w:val="24"/>
          <w:szCs w:val="24"/>
        </w:rPr>
        <w:t>.  This list will be modified over time as actions are implemented.</w:t>
      </w:r>
      <w:r w:rsidR="00AC6E20" w:rsidRPr="00D1693D">
        <w:rPr>
          <w:sz w:val="24"/>
          <w:szCs w:val="24"/>
        </w:rPr>
        <w:t xml:space="preserve"> </w:t>
      </w:r>
    </w:p>
    <w:p w14:paraId="589899DD" w14:textId="74859BC9" w:rsidR="004F5FBF" w:rsidRDefault="004F5FBF" w:rsidP="00AC6E20">
      <w:pPr>
        <w:spacing w:after="0"/>
        <w:rPr>
          <w:color w:val="FF0000"/>
          <w:sz w:val="24"/>
          <w:szCs w:val="24"/>
        </w:rPr>
      </w:pPr>
    </w:p>
    <w:p w14:paraId="44B6769D" w14:textId="72C46431" w:rsidR="004F5FBF" w:rsidRPr="004F5FBF" w:rsidRDefault="004F5FBF" w:rsidP="00AC6E20">
      <w:pPr>
        <w:spacing w:after="0"/>
        <w:rPr>
          <w:sz w:val="24"/>
          <w:szCs w:val="24"/>
        </w:rPr>
      </w:pPr>
      <w:r w:rsidRPr="004F5FBF">
        <w:rPr>
          <w:sz w:val="24"/>
          <w:szCs w:val="24"/>
        </w:rPr>
        <w:t>American Bird Conservancy</w:t>
      </w:r>
    </w:p>
    <w:p w14:paraId="7344A5EE" w14:textId="46C56CB4" w:rsidR="004F5FBF" w:rsidRPr="004F5FBF" w:rsidRDefault="004F5FBF" w:rsidP="00AC6E20">
      <w:pPr>
        <w:spacing w:after="0"/>
        <w:rPr>
          <w:sz w:val="24"/>
          <w:szCs w:val="24"/>
        </w:rPr>
      </w:pPr>
      <w:r w:rsidRPr="004F5FBF">
        <w:rPr>
          <w:sz w:val="24"/>
          <w:szCs w:val="24"/>
        </w:rPr>
        <w:t>Bahamas National Trust</w:t>
      </w:r>
    </w:p>
    <w:p w14:paraId="68F316AE" w14:textId="1850C405" w:rsidR="004F5FBF" w:rsidRDefault="004F5FBF" w:rsidP="00AC6E20">
      <w:pPr>
        <w:spacing w:after="0"/>
        <w:rPr>
          <w:sz w:val="24"/>
          <w:szCs w:val="24"/>
        </w:rPr>
      </w:pPr>
      <w:r w:rsidRPr="004F5FBF">
        <w:rPr>
          <w:sz w:val="24"/>
          <w:szCs w:val="24"/>
        </w:rPr>
        <w:t>California University of Pennsylvania</w:t>
      </w:r>
    </w:p>
    <w:p w14:paraId="6D7CB321" w14:textId="472F9BD4" w:rsidR="00743DD5" w:rsidRDefault="00743DD5" w:rsidP="00AC6E20">
      <w:pPr>
        <w:spacing w:after="0"/>
        <w:rPr>
          <w:sz w:val="24"/>
          <w:szCs w:val="24"/>
        </w:rPr>
      </w:pPr>
      <w:r>
        <w:rPr>
          <w:sz w:val="24"/>
          <w:szCs w:val="24"/>
        </w:rPr>
        <w:t>Canadian Wildlife Service</w:t>
      </w:r>
    </w:p>
    <w:p w14:paraId="4702F57E" w14:textId="5D7236CF" w:rsidR="0038303D" w:rsidRPr="004F5FBF" w:rsidRDefault="0038303D" w:rsidP="00AC6E20">
      <w:pPr>
        <w:spacing w:after="0"/>
        <w:rPr>
          <w:sz w:val="24"/>
          <w:szCs w:val="24"/>
        </w:rPr>
      </w:pPr>
      <w:r>
        <w:rPr>
          <w:sz w:val="24"/>
          <w:szCs w:val="24"/>
        </w:rPr>
        <w:t>Detroit Audubon Society</w:t>
      </w:r>
    </w:p>
    <w:p w14:paraId="5A3EFDB3" w14:textId="74073D6F" w:rsidR="004F5FBF" w:rsidRDefault="004F5FBF" w:rsidP="00AC6E20">
      <w:pPr>
        <w:spacing w:after="0"/>
        <w:rPr>
          <w:sz w:val="24"/>
          <w:szCs w:val="24"/>
        </w:rPr>
      </w:pPr>
      <w:r w:rsidRPr="004F5FBF">
        <w:rPr>
          <w:sz w:val="24"/>
          <w:szCs w:val="24"/>
        </w:rPr>
        <w:t>Detroit Zoo</w:t>
      </w:r>
      <w:r w:rsidR="00F500C3">
        <w:rPr>
          <w:sz w:val="24"/>
          <w:szCs w:val="24"/>
        </w:rPr>
        <w:t>logical Society</w:t>
      </w:r>
    </w:p>
    <w:p w14:paraId="50FADF35" w14:textId="46FA9A26" w:rsidR="0076523A" w:rsidRPr="004F5FBF" w:rsidRDefault="0076523A" w:rsidP="00AC6E20">
      <w:pPr>
        <w:spacing w:after="0"/>
        <w:rPr>
          <w:sz w:val="24"/>
          <w:szCs w:val="24"/>
        </w:rPr>
      </w:pPr>
      <w:r>
        <w:rPr>
          <w:sz w:val="24"/>
          <w:szCs w:val="24"/>
        </w:rPr>
        <w:t>Herbert H. and Grace A. Dow Foundation</w:t>
      </w:r>
    </w:p>
    <w:p w14:paraId="0AFE2D41" w14:textId="5D6EEDF0" w:rsidR="004F5FBF" w:rsidRPr="004F5FBF" w:rsidRDefault="004F5FBF" w:rsidP="00AC6E20">
      <w:pPr>
        <w:spacing w:after="0"/>
        <w:rPr>
          <w:sz w:val="24"/>
          <w:szCs w:val="24"/>
        </w:rPr>
      </w:pPr>
      <w:r w:rsidRPr="004F5FBF">
        <w:rPr>
          <w:sz w:val="24"/>
          <w:szCs w:val="24"/>
        </w:rPr>
        <w:t>Huron Pines</w:t>
      </w:r>
    </w:p>
    <w:p w14:paraId="03AAFCC3" w14:textId="21E8AE41" w:rsidR="004F5FBF" w:rsidRPr="004F5FBF" w:rsidRDefault="004F5FBF" w:rsidP="00AC6E20">
      <w:pPr>
        <w:spacing w:after="0"/>
        <w:rPr>
          <w:sz w:val="24"/>
          <w:szCs w:val="24"/>
        </w:rPr>
      </w:pPr>
      <w:r w:rsidRPr="004F5FBF">
        <w:rPr>
          <w:sz w:val="24"/>
          <w:szCs w:val="24"/>
        </w:rPr>
        <w:t>Michigan Department of Natural Resources</w:t>
      </w:r>
      <w:r w:rsidR="0038303D">
        <w:rPr>
          <w:sz w:val="24"/>
          <w:szCs w:val="24"/>
        </w:rPr>
        <w:t xml:space="preserve"> (current staff and retired)</w:t>
      </w:r>
    </w:p>
    <w:p w14:paraId="42BAFFCA" w14:textId="50EB4DD0" w:rsidR="004F5FBF" w:rsidRPr="004F5FBF" w:rsidRDefault="004F5FBF" w:rsidP="00AC6E20">
      <w:pPr>
        <w:spacing w:after="0"/>
        <w:rPr>
          <w:sz w:val="24"/>
          <w:szCs w:val="24"/>
        </w:rPr>
      </w:pPr>
      <w:r w:rsidRPr="004F5FBF">
        <w:rPr>
          <w:sz w:val="24"/>
          <w:szCs w:val="24"/>
        </w:rPr>
        <w:t>Michigan State University</w:t>
      </w:r>
    </w:p>
    <w:p w14:paraId="6E1503A5" w14:textId="18C32A69" w:rsidR="004F5FBF" w:rsidRPr="004F5FBF" w:rsidRDefault="004F5FBF" w:rsidP="00AC6E20">
      <w:pPr>
        <w:spacing w:after="0"/>
        <w:rPr>
          <w:sz w:val="24"/>
          <w:szCs w:val="24"/>
        </w:rPr>
      </w:pPr>
      <w:r w:rsidRPr="004F5FBF">
        <w:rPr>
          <w:sz w:val="24"/>
          <w:szCs w:val="24"/>
        </w:rPr>
        <w:t>Migratory Bird Center, Smithsonian Conservation Biology Institute</w:t>
      </w:r>
    </w:p>
    <w:p w14:paraId="123EBA9D" w14:textId="1C313FD7" w:rsidR="004F5FBF" w:rsidRDefault="00743DD5" w:rsidP="00AC6E20">
      <w:pPr>
        <w:spacing w:after="0"/>
        <w:rPr>
          <w:sz w:val="24"/>
          <w:szCs w:val="24"/>
        </w:rPr>
      </w:pPr>
      <w:r>
        <w:rPr>
          <w:sz w:val="24"/>
          <w:szCs w:val="24"/>
        </w:rPr>
        <w:t>National Audubon Society</w:t>
      </w:r>
    </w:p>
    <w:p w14:paraId="6B01C7B2" w14:textId="79DB4153" w:rsidR="00A2509F" w:rsidRPr="004F5FBF" w:rsidRDefault="00A2509F" w:rsidP="00AC6E20">
      <w:pPr>
        <w:spacing w:after="0"/>
        <w:rPr>
          <w:sz w:val="24"/>
          <w:szCs w:val="24"/>
        </w:rPr>
      </w:pPr>
      <w:r>
        <w:rPr>
          <w:sz w:val="24"/>
          <w:szCs w:val="24"/>
        </w:rPr>
        <w:lastRenderedPageBreak/>
        <w:t>Harry</w:t>
      </w:r>
      <w:r w:rsidR="00F500C3">
        <w:rPr>
          <w:sz w:val="24"/>
          <w:szCs w:val="24"/>
        </w:rPr>
        <w:t xml:space="preserve"> A.</w:t>
      </w:r>
      <w:r>
        <w:rPr>
          <w:sz w:val="24"/>
          <w:szCs w:val="24"/>
        </w:rPr>
        <w:t xml:space="preserve"> and Margaret</w:t>
      </w:r>
      <w:r w:rsidR="00F500C3">
        <w:rPr>
          <w:sz w:val="24"/>
          <w:szCs w:val="24"/>
        </w:rPr>
        <w:t xml:space="preserve"> D.</w:t>
      </w:r>
      <w:r>
        <w:rPr>
          <w:sz w:val="24"/>
          <w:szCs w:val="24"/>
        </w:rPr>
        <w:t xml:space="preserve"> </w:t>
      </w:r>
      <w:proofErr w:type="spellStart"/>
      <w:r>
        <w:rPr>
          <w:sz w:val="24"/>
          <w:szCs w:val="24"/>
        </w:rPr>
        <w:t>Towsley</w:t>
      </w:r>
      <w:proofErr w:type="spellEnd"/>
      <w:r>
        <w:rPr>
          <w:sz w:val="24"/>
          <w:szCs w:val="24"/>
        </w:rPr>
        <w:t xml:space="preserve"> Foundation</w:t>
      </w:r>
    </w:p>
    <w:p w14:paraId="3CC38020" w14:textId="2F0C7BBC" w:rsidR="004F5FBF" w:rsidRPr="004F5FBF" w:rsidRDefault="004F5FBF" w:rsidP="00AC6E20">
      <w:pPr>
        <w:spacing w:after="0"/>
        <w:rPr>
          <w:sz w:val="24"/>
          <w:szCs w:val="24"/>
        </w:rPr>
      </w:pPr>
      <w:r w:rsidRPr="004F5FBF">
        <w:rPr>
          <w:sz w:val="24"/>
          <w:szCs w:val="24"/>
        </w:rPr>
        <w:t>U.S. Fish and Wildlife Service</w:t>
      </w:r>
    </w:p>
    <w:p w14:paraId="761C5821" w14:textId="51BEA99C" w:rsidR="004F5FBF" w:rsidRPr="004F5FBF" w:rsidRDefault="004F5FBF" w:rsidP="00AC6E20">
      <w:pPr>
        <w:spacing w:after="0"/>
        <w:rPr>
          <w:sz w:val="24"/>
          <w:szCs w:val="24"/>
        </w:rPr>
      </w:pPr>
      <w:r w:rsidRPr="004F5FBF">
        <w:rPr>
          <w:sz w:val="24"/>
          <w:szCs w:val="24"/>
        </w:rPr>
        <w:t xml:space="preserve">U.S. Forest Service – </w:t>
      </w:r>
      <w:proofErr w:type="spellStart"/>
      <w:r w:rsidR="005963D2">
        <w:rPr>
          <w:sz w:val="24"/>
          <w:szCs w:val="24"/>
        </w:rPr>
        <w:t>Chequameg</w:t>
      </w:r>
      <w:r w:rsidR="00743DD5">
        <w:rPr>
          <w:sz w:val="24"/>
          <w:szCs w:val="24"/>
        </w:rPr>
        <w:t>on</w:t>
      </w:r>
      <w:proofErr w:type="spellEnd"/>
      <w:r w:rsidR="00743DD5">
        <w:rPr>
          <w:sz w:val="24"/>
          <w:szCs w:val="24"/>
        </w:rPr>
        <w:t xml:space="preserve">-Nicolet, </w:t>
      </w:r>
      <w:r w:rsidRPr="004F5FBF">
        <w:rPr>
          <w:sz w:val="24"/>
          <w:szCs w:val="24"/>
        </w:rPr>
        <w:t>Huron-Manistee</w:t>
      </w:r>
      <w:r w:rsidR="00743DD5">
        <w:rPr>
          <w:sz w:val="24"/>
          <w:szCs w:val="24"/>
        </w:rPr>
        <w:t>, and Ottawa</w:t>
      </w:r>
      <w:r w:rsidRPr="004F5FBF">
        <w:rPr>
          <w:sz w:val="24"/>
          <w:szCs w:val="24"/>
        </w:rPr>
        <w:t xml:space="preserve"> National Forest</w:t>
      </w:r>
      <w:r w:rsidR="00743DD5">
        <w:rPr>
          <w:sz w:val="24"/>
          <w:szCs w:val="24"/>
        </w:rPr>
        <w:t>s</w:t>
      </w:r>
    </w:p>
    <w:p w14:paraId="433ACE77" w14:textId="0C9B89C8" w:rsidR="004F5FBF" w:rsidRPr="004F5FBF" w:rsidRDefault="004F5FBF" w:rsidP="00AC6E20">
      <w:pPr>
        <w:spacing w:after="0"/>
        <w:rPr>
          <w:sz w:val="24"/>
          <w:szCs w:val="24"/>
        </w:rPr>
      </w:pPr>
      <w:r w:rsidRPr="004F5FBF">
        <w:rPr>
          <w:sz w:val="24"/>
          <w:szCs w:val="24"/>
        </w:rPr>
        <w:t>U.S. Forest Service – International Institute of Tropical Forestry</w:t>
      </w:r>
    </w:p>
    <w:p w14:paraId="46017D58" w14:textId="4C193E3D" w:rsidR="004F5FBF" w:rsidRPr="004F5FBF" w:rsidRDefault="004F5FBF" w:rsidP="00AC6E20">
      <w:pPr>
        <w:spacing w:after="0"/>
        <w:rPr>
          <w:sz w:val="24"/>
          <w:szCs w:val="24"/>
        </w:rPr>
      </w:pPr>
      <w:r w:rsidRPr="004F5FBF">
        <w:rPr>
          <w:sz w:val="24"/>
          <w:szCs w:val="24"/>
        </w:rPr>
        <w:t>Wayne State University</w:t>
      </w:r>
    </w:p>
    <w:p w14:paraId="6D998B70" w14:textId="49128C96" w:rsidR="004F5FBF" w:rsidRPr="004F5FBF" w:rsidRDefault="004F5FBF" w:rsidP="00AC6E20">
      <w:pPr>
        <w:spacing w:after="0"/>
        <w:rPr>
          <w:sz w:val="24"/>
          <w:szCs w:val="24"/>
        </w:rPr>
      </w:pPr>
      <w:r w:rsidRPr="004F5FBF">
        <w:rPr>
          <w:sz w:val="24"/>
          <w:szCs w:val="24"/>
        </w:rPr>
        <w:t>Wisconsin Department of Natural Resources</w:t>
      </w:r>
    </w:p>
    <w:sectPr w:rsidR="004F5FBF" w:rsidRPr="004F5F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F624E" w14:textId="77777777" w:rsidR="002D3B84" w:rsidRDefault="002D3B84" w:rsidP="00660B1F">
      <w:pPr>
        <w:spacing w:after="0" w:line="240" w:lineRule="auto"/>
      </w:pPr>
      <w:r>
        <w:separator/>
      </w:r>
    </w:p>
  </w:endnote>
  <w:endnote w:type="continuationSeparator" w:id="0">
    <w:p w14:paraId="05D80B99" w14:textId="77777777" w:rsidR="002D3B84" w:rsidRDefault="002D3B84" w:rsidP="0066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03644"/>
      <w:docPartObj>
        <w:docPartGallery w:val="Page Numbers (Bottom of Page)"/>
        <w:docPartUnique/>
      </w:docPartObj>
    </w:sdtPr>
    <w:sdtEndPr>
      <w:rPr>
        <w:noProof/>
      </w:rPr>
    </w:sdtEndPr>
    <w:sdtContent>
      <w:p w14:paraId="05A0ED3B" w14:textId="060AFA83" w:rsidR="004461B5" w:rsidRDefault="004461B5">
        <w:pPr>
          <w:pStyle w:val="Footer"/>
          <w:jc w:val="center"/>
        </w:pPr>
        <w:r>
          <w:fldChar w:fldCharType="begin"/>
        </w:r>
        <w:r>
          <w:instrText xml:space="preserve"> PAGE   \* MERGEFORMAT </w:instrText>
        </w:r>
        <w:r>
          <w:fldChar w:fldCharType="separate"/>
        </w:r>
        <w:r w:rsidR="002C563A">
          <w:rPr>
            <w:noProof/>
          </w:rPr>
          <w:t>15</w:t>
        </w:r>
        <w:r>
          <w:rPr>
            <w:noProof/>
          </w:rPr>
          <w:fldChar w:fldCharType="end"/>
        </w:r>
      </w:p>
    </w:sdtContent>
  </w:sdt>
  <w:p w14:paraId="1908DC88" w14:textId="77777777" w:rsidR="004461B5" w:rsidRDefault="004461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0151" w14:textId="77777777" w:rsidR="002D3B84" w:rsidRDefault="002D3B84" w:rsidP="00660B1F">
      <w:pPr>
        <w:spacing w:after="0" w:line="240" w:lineRule="auto"/>
      </w:pPr>
      <w:r>
        <w:separator/>
      </w:r>
    </w:p>
  </w:footnote>
  <w:footnote w:type="continuationSeparator" w:id="0">
    <w:p w14:paraId="05004ACB" w14:textId="77777777" w:rsidR="002D3B84" w:rsidRDefault="002D3B84" w:rsidP="00660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F5525"/>
    <w:multiLevelType w:val="hybridMultilevel"/>
    <w:tmpl w:val="631A4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717F8"/>
    <w:multiLevelType w:val="hybridMultilevel"/>
    <w:tmpl w:val="939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F47D4"/>
    <w:multiLevelType w:val="hybridMultilevel"/>
    <w:tmpl w:val="A698B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04B7B"/>
    <w:multiLevelType w:val="hybridMultilevel"/>
    <w:tmpl w:val="D04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46C69"/>
    <w:multiLevelType w:val="hybridMultilevel"/>
    <w:tmpl w:val="FFBA1C94"/>
    <w:lvl w:ilvl="0" w:tplc="0409000F">
      <w:start w:val="1"/>
      <w:numFmt w:val="decimal"/>
      <w:lvlText w:val="%1."/>
      <w:lvlJc w:val="left"/>
      <w:pPr>
        <w:ind w:left="720" w:hanging="360"/>
      </w:pPr>
    </w:lvl>
    <w:lvl w:ilvl="1" w:tplc="361081D6">
      <w:start w:val="1"/>
      <w:numFmt w:val="lowerLetter"/>
      <w:lvlText w:val="%2."/>
      <w:lvlJc w:val="left"/>
      <w:pPr>
        <w:ind w:left="1440" w:hanging="360"/>
      </w:pPr>
      <w:rPr>
        <w:b/>
        <w:i/>
      </w:rPr>
    </w:lvl>
    <w:lvl w:ilvl="2" w:tplc="045ED7EC">
      <w:start w:val="1"/>
      <w:numFmt w:val="lowerRoman"/>
      <w:lvlText w:val="%3."/>
      <w:lvlJc w:val="right"/>
      <w:pPr>
        <w:ind w:left="2160" w:hanging="180"/>
      </w:pPr>
      <w:rPr>
        <w:b w:val="0"/>
      </w:rPr>
    </w:lvl>
    <w:lvl w:ilvl="3" w:tplc="AF0A962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07D85"/>
    <w:multiLevelType w:val="hybridMultilevel"/>
    <w:tmpl w:val="67C0B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3D39BD"/>
    <w:multiLevelType w:val="hybridMultilevel"/>
    <w:tmpl w:val="71F2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03308"/>
    <w:multiLevelType w:val="hybridMultilevel"/>
    <w:tmpl w:val="0A7EF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D5E61"/>
    <w:multiLevelType w:val="hybridMultilevel"/>
    <w:tmpl w:val="0F1C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925C2"/>
    <w:multiLevelType w:val="hybridMultilevel"/>
    <w:tmpl w:val="8E6AE0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D616DDB"/>
    <w:multiLevelType w:val="hybridMultilevel"/>
    <w:tmpl w:val="53F0AE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13174"/>
    <w:multiLevelType w:val="hybridMultilevel"/>
    <w:tmpl w:val="CFB84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04CF7"/>
    <w:multiLevelType w:val="hybridMultilevel"/>
    <w:tmpl w:val="E83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10"/>
  </w:num>
  <w:num w:numId="6">
    <w:abstractNumId w:val="1"/>
  </w:num>
  <w:num w:numId="7">
    <w:abstractNumId w:val="3"/>
  </w:num>
  <w:num w:numId="8">
    <w:abstractNumId w:val="6"/>
  </w:num>
  <w:num w:numId="9">
    <w:abstractNumId w:val="9"/>
  </w:num>
  <w:num w:numId="10">
    <w:abstractNumId w:val="8"/>
  </w:num>
  <w:num w:numId="11">
    <w:abstractNumId w:val="4"/>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29"/>
    <w:rsid w:val="00006F06"/>
    <w:rsid w:val="0003044A"/>
    <w:rsid w:val="00045031"/>
    <w:rsid w:val="00045C98"/>
    <w:rsid w:val="000537D2"/>
    <w:rsid w:val="0005632E"/>
    <w:rsid w:val="00066166"/>
    <w:rsid w:val="00070D2B"/>
    <w:rsid w:val="0009060C"/>
    <w:rsid w:val="000C47DC"/>
    <w:rsid w:val="000D088E"/>
    <w:rsid w:val="000D665A"/>
    <w:rsid w:val="000D72F2"/>
    <w:rsid w:val="000F27BF"/>
    <w:rsid w:val="0010016F"/>
    <w:rsid w:val="00104251"/>
    <w:rsid w:val="00116066"/>
    <w:rsid w:val="00136590"/>
    <w:rsid w:val="00140A8C"/>
    <w:rsid w:val="00150A50"/>
    <w:rsid w:val="00151201"/>
    <w:rsid w:val="00154979"/>
    <w:rsid w:val="00161217"/>
    <w:rsid w:val="00166990"/>
    <w:rsid w:val="001743BD"/>
    <w:rsid w:val="00177D2F"/>
    <w:rsid w:val="0018231F"/>
    <w:rsid w:val="00182F81"/>
    <w:rsid w:val="001974BA"/>
    <w:rsid w:val="001A03DB"/>
    <w:rsid w:val="001B516C"/>
    <w:rsid w:val="001D0999"/>
    <w:rsid w:val="001E1031"/>
    <w:rsid w:val="001F156C"/>
    <w:rsid w:val="001F6CE5"/>
    <w:rsid w:val="00204157"/>
    <w:rsid w:val="002110DA"/>
    <w:rsid w:val="002116C0"/>
    <w:rsid w:val="002210FF"/>
    <w:rsid w:val="0023091A"/>
    <w:rsid w:val="0023444F"/>
    <w:rsid w:val="00246A43"/>
    <w:rsid w:val="00250C0F"/>
    <w:rsid w:val="0025381F"/>
    <w:rsid w:val="00255A97"/>
    <w:rsid w:val="002603EE"/>
    <w:rsid w:val="00262B9B"/>
    <w:rsid w:val="002704E9"/>
    <w:rsid w:val="002723EC"/>
    <w:rsid w:val="00274D58"/>
    <w:rsid w:val="00293EBE"/>
    <w:rsid w:val="00297CE1"/>
    <w:rsid w:val="002A64B4"/>
    <w:rsid w:val="002B284B"/>
    <w:rsid w:val="002B4FEB"/>
    <w:rsid w:val="002B5E89"/>
    <w:rsid w:val="002C563A"/>
    <w:rsid w:val="002D2F10"/>
    <w:rsid w:val="002D3B84"/>
    <w:rsid w:val="002D4E5D"/>
    <w:rsid w:val="002D7F18"/>
    <w:rsid w:val="00301BCD"/>
    <w:rsid w:val="0030377D"/>
    <w:rsid w:val="00306E34"/>
    <w:rsid w:val="00311592"/>
    <w:rsid w:val="003176E7"/>
    <w:rsid w:val="00320ECB"/>
    <w:rsid w:val="00321FD0"/>
    <w:rsid w:val="0033365A"/>
    <w:rsid w:val="003364BB"/>
    <w:rsid w:val="00363D29"/>
    <w:rsid w:val="00371CA4"/>
    <w:rsid w:val="00377992"/>
    <w:rsid w:val="0038303D"/>
    <w:rsid w:val="003879D3"/>
    <w:rsid w:val="003A1E54"/>
    <w:rsid w:val="003A293F"/>
    <w:rsid w:val="003C6DF4"/>
    <w:rsid w:val="003E62DF"/>
    <w:rsid w:val="003E654C"/>
    <w:rsid w:val="003F3F2C"/>
    <w:rsid w:val="00415516"/>
    <w:rsid w:val="00416FD7"/>
    <w:rsid w:val="00421054"/>
    <w:rsid w:val="00425E16"/>
    <w:rsid w:val="0043065B"/>
    <w:rsid w:val="004335F3"/>
    <w:rsid w:val="00444156"/>
    <w:rsid w:val="004461B5"/>
    <w:rsid w:val="004471F6"/>
    <w:rsid w:val="004555A4"/>
    <w:rsid w:val="00455FD4"/>
    <w:rsid w:val="00496683"/>
    <w:rsid w:val="004A0EC8"/>
    <w:rsid w:val="004B1A45"/>
    <w:rsid w:val="004B2680"/>
    <w:rsid w:val="004C163F"/>
    <w:rsid w:val="004D6B58"/>
    <w:rsid w:val="004F5FBF"/>
    <w:rsid w:val="005164CE"/>
    <w:rsid w:val="00516AC7"/>
    <w:rsid w:val="005227C2"/>
    <w:rsid w:val="00533F61"/>
    <w:rsid w:val="00540B38"/>
    <w:rsid w:val="00553FB9"/>
    <w:rsid w:val="005576A9"/>
    <w:rsid w:val="00566F6B"/>
    <w:rsid w:val="00567D3B"/>
    <w:rsid w:val="005807B4"/>
    <w:rsid w:val="005825F2"/>
    <w:rsid w:val="005912FA"/>
    <w:rsid w:val="00591E9C"/>
    <w:rsid w:val="0059289A"/>
    <w:rsid w:val="00593FCA"/>
    <w:rsid w:val="005963D2"/>
    <w:rsid w:val="00597988"/>
    <w:rsid w:val="005A037C"/>
    <w:rsid w:val="005C1CD4"/>
    <w:rsid w:val="005C7E93"/>
    <w:rsid w:val="005D1F12"/>
    <w:rsid w:val="005F6B93"/>
    <w:rsid w:val="00603ADD"/>
    <w:rsid w:val="00606A0D"/>
    <w:rsid w:val="0060707A"/>
    <w:rsid w:val="006146C8"/>
    <w:rsid w:val="00621CD8"/>
    <w:rsid w:val="00624E1E"/>
    <w:rsid w:val="006304DC"/>
    <w:rsid w:val="0064430D"/>
    <w:rsid w:val="0065552D"/>
    <w:rsid w:val="00656ADC"/>
    <w:rsid w:val="006570D6"/>
    <w:rsid w:val="006600C7"/>
    <w:rsid w:val="00660B1F"/>
    <w:rsid w:val="006627D9"/>
    <w:rsid w:val="00662F77"/>
    <w:rsid w:val="006855E7"/>
    <w:rsid w:val="00694F8A"/>
    <w:rsid w:val="006A2D66"/>
    <w:rsid w:val="006B0E5F"/>
    <w:rsid w:val="006B59AC"/>
    <w:rsid w:val="006C03CA"/>
    <w:rsid w:val="006C092F"/>
    <w:rsid w:val="006D42F9"/>
    <w:rsid w:val="00701047"/>
    <w:rsid w:val="007154E0"/>
    <w:rsid w:val="00715B5A"/>
    <w:rsid w:val="0072690D"/>
    <w:rsid w:val="00743DD5"/>
    <w:rsid w:val="00757ECE"/>
    <w:rsid w:val="007636F9"/>
    <w:rsid w:val="0076523A"/>
    <w:rsid w:val="007707B8"/>
    <w:rsid w:val="00772C2D"/>
    <w:rsid w:val="00772C90"/>
    <w:rsid w:val="00785706"/>
    <w:rsid w:val="007867F3"/>
    <w:rsid w:val="00786DE8"/>
    <w:rsid w:val="00790A35"/>
    <w:rsid w:val="0079240A"/>
    <w:rsid w:val="007A5631"/>
    <w:rsid w:val="007A7206"/>
    <w:rsid w:val="007B253A"/>
    <w:rsid w:val="007B6B19"/>
    <w:rsid w:val="007B7960"/>
    <w:rsid w:val="007C7ADA"/>
    <w:rsid w:val="007D6A5E"/>
    <w:rsid w:val="007E65BA"/>
    <w:rsid w:val="008149F7"/>
    <w:rsid w:val="008212A5"/>
    <w:rsid w:val="00826D0D"/>
    <w:rsid w:val="00840BED"/>
    <w:rsid w:val="0084622E"/>
    <w:rsid w:val="00855A00"/>
    <w:rsid w:val="00857BC5"/>
    <w:rsid w:val="00857F54"/>
    <w:rsid w:val="00860C29"/>
    <w:rsid w:val="008620A3"/>
    <w:rsid w:val="00863BE0"/>
    <w:rsid w:val="0086471D"/>
    <w:rsid w:val="0087473F"/>
    <w:rsid w:val="00877A6D"/>
    <w:rsid w:val="008843BB"/>
    <w:rsid w:val="008A366E"/>
    <w:rsid w:val="008A3ED2"/>
    <w:rsid w:val="008A58D1"/>
    <w:rsid w:val="008A67F3"/>
    <w:rsid w:val="008C5C09"/>
    <w:rsid w:val="008D2B57"/>
    <w:rsid w:val="008D6C55"/>
    <w:rsid w:val="008D7CC3"/>
    <w:rsid w:val="00913FFE"/>
    <w:rsid w:val="00921B97"/>
    <w:rsid w:val="0094460D"/>
    <w:rsid w:val="0094562E"/>
    <w:rsid w:val="0095667A"/>
    <w:rsid w:val="00960264"/>
    <w:rsid w:val="00961E0D"/>
    <w:rsid w:val="009706F7"/>
    <w:rsid w:val="0098082B"/>
    <w:rsid w:val="00984DA8"/>
    <w:rsid w:val="00990B1C"/>
    <w:rsid w:val="0099378F"/>
    <w:rsid w:val="00993BFA"/>
    <w:rsid w:val="00995307"/>
    <w:rsid w:val="009A0B63"/>
    <w:rsid w:val="009A74BA"/>
    <w:rsid w:val="009B493F"/>
    <w:rsid w:val="009B7151"/>
    <w:rsid w:val="009C4160"/>
    <w:rsid w:val="009D2E79"/>
    <w:rsid w:val="009F0A9D"/>
    <w:rsid w:val="009F3B2D"/>
    <w:rsid w:val="009F5B8D"/>
    <w:rsid w:val="009F7740"/>
    <w:rsid w:val="00A0168D"/>
    <w:rsid w:val="00A2509F"/>
    <w:rsid w:val="00A31A2F"/>
    <w:rsid w:val="00A41C83"/>
    <w:rsid w:val="00A462FC"/>
    <w:rsid w:val="00A51255"/>
    <w:rsid w:val="00A61F87"/>
    <w:rsid w:val="00A75082"/>
    <w:rsid w:val="00A87148"/>
    <w:rsid w:val="00A87C5B"/>
    <w:rsid w:val="00AB252E"/>
    <w:rsid w:val="00AB4150"/>
    <w:rsid w:val="00AC6E20"/>
    <w:rsid w:val="00AE7B40"/>
    <w:rsid w:val="00AF7E2D"/>
    <w:rsid w:val="00B0277D"/>
    <w:rsid w:val="00B0528A"/>
    <w:rsid w:val="00B13B41"/>
    <w:rsid w:val="00B167B8"/>
    <w:rsid w:val="00B174CF"/>
    <w:rsid w:val="00B33FCE"/>
    <w:rsid w:val="00B33FDD"/>
    <w:rsid w:val="00B42E33"/>
    <w:rsid w:val="00B51C2B"/>
    <w:rsid w:val="00B5598C"/>
    <w:rsid w:val="00B56416"/>
    <w:rsid w:val="00B641ED"/>
    <w:rsid w:val="00B8212F"/>
    <w:rsid w:val="00B83B78"/>
    <w:rsid w:val="00B8483A"/>
    <w:rsid w:val="00B84919"/>
    <w:rsid w:val="00B84F52"/>
    <w:rsid w:val="00B86AE3"/>
    <w:rsid w:val="00B87922"/>
    <w:rsid w:val="00B92B16"/>
    <w:rsid w:val="00BB057C"/>
    <w:rsid w:val="00BC0E59"/>
    <w:rsid w:val="00BC5434"/>
    <w:rsid w:val="00BC5491"/>
    <w:rsid w:val="00BD1BE9"/>
    <w:rsid w:val="00BE5F56"/>
    <w:rsid w:val="00C14D90"/>
    <w:rsid w:val="00C1645B"/>
    <w:rsid w:val="00C17045"/>
    <w:rsid w:val="00C17568"/>
    <w:rsid w:val="00C23BB8"/>
    <w:rsid w:val="00C505B3"/>
    <w:rsid w:val="00C5399B"/>
    <w:rsid w:val="00C612BC"/>
    <w:rsid w:val="00C816C9"/>
    <w:rsid w:val="00C82B29"/>
    <w:rsid w:val="00C82D20"/>
    <w:rsid w:val="00C84E5A"/>
    <w:rsid w:val="00C9307E"/>
    <w:rsid w:val="00CA7549"/>
    <w:rsid w:val="00CB1437"/>
    <w:rsid w:val="00CB1DB8"/>
    <w:rsid w:val="00CB1EA0"/>
    <w:rsid w:val="00CD2AC7"/>
    <w:rsid w:val="00CD636E"/>
    <w:rsid w:val="00CE09BA"/>
    <w:rsid w:val="00CE3ABD"/>
    <w:rsid w:val="00CE796B"/>
    <w:rsid w:val="00CF3621"/>
    <w:rsid w:val="00CF4FB6"/>
    <w:rsid w:val="00CF7C4A"/>
    <w:rsid w:val="00D13053"/>
    <w:rsid w:val="00D1693D"/>
    <w:rsid w:val="00D34C51"/>
    <w:rsid w:val="00D36BD7"/>
    <w:rsid w:val="00D51819"/>
    <w:rsid w:val="00D720A5"/>
    <w:rsid w:val="00D7270F"/>
    <w:rsid w:val="00D96DE9"/>
    <w:rsid w:val="00DA054D"/>
    <w:rsid w:val="00DB4774"/>
    <w:rsid w:val="00DD0940"/>
    <w:rsid w:val="00DD2DA3"/>
    <w:rsid w:val="00DF0A51"/>
    <w:rsid w:val="00DF2902"/>
    <w:rsid w:val="00DF510B"/>
    <w:rsid w:val="00E02522"/>
    <w:rsid w:val="00E15F31"/>
    <w:rsid w:val="00E17050"/>
    <w:rsid w:val="00E51330"/>
    <w:rsid w:val="00E51CF0"/>
    <w:rsid w:val="00E53400"/>
    <w:rsid w:val="00E94519"/>
    <w:rsid w:val="00EA2832"/>
    <w:rsid w:val="00EB169C"/>
    <w:rsid w:val="00EB5260"/>
    <w:rsid w:val="00EB6E8B"/>
    <w:rsid w:val="00EC755D"/>
    <w:rsid w:val="00ED3D95"/>
    <w:rsid w:val="00ED50FF"/>
    <w:rsid w:val="00ED647B"/>
    <w:rsid w:val="00EE3ED5"/>
    <w:rsid w:val="00EE68EC"/>
    <w:rsid w:val="00EF1BE1"/>
    <w:rsid w:val="00EF48FB"/>
    <w:rsid w:val="00EF5131"/>
    <w:rsid w:val="00F213DA"/>
    <w:rsid w:val="00F27052"/>
    <w:rsid w:val="00F372B3"/>
    <w:rsid w:val="00F42310"/>
    <w:rsid w:val="00F500C3"/>
    <w:rsid w:val="00F504C3"/>
    <w:rsid w:val="00F66AF4"/>
    <w:rsid w:val="00F84B23"/>
    <w:rsid w:val="00F86640"/>
    <w:rsid w:val="00F87608"/>
    <w:rsid w:val="00F91151"/>
    <w:rsid w:val="00FA7DBE"/>
    <w:rsid w:val="00FC3B5F"/>
    <w:rsid w:val="00FC3E8C"/>
    <w:rsid w:val="00FF13E7"/>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689"/>
  <w15:chartTrackingRefBased/>
  <w15:docId w15:val="{DE67FDD6-C976-4277-A268-01CE16F7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2E"/>
  </w:style>
  <w:style w:type="paragraph" w:styleId="Heading1">
    <w:name w:val="heading 1"/>
    <w:basedOn w:val="Normal"/>
    <w:next w:val="Normal"/>
    <w:link w:val="Heading1Char"/>
    <w:uiPriority w:val="9"/>
    <w:qFormat/>
    <w:rsid w:val="0084622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84622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84622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4622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4622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4622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4622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4622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4622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22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84622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84622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4622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4622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4622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4622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4622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4622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84622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4622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84622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84622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4622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4622E"/>
    <w:rPr>
      <w:b/>
      <w:bCs/>
    </w:rPr>
  </w:style>
  <w:style w:type="character" w:styleId="Emphasis">
    <w:name w:val="Emphasis"/>
    <w:basedOn w:val="DefaultParagraphFont"/>
    <w:uiPriority w:val="20"/>
    <w:qFormat/>
    <w:rsid w:val="0084622E"/>
    <w:rPr>
      <w:i/>
      <w:iCs/>
    </w:rPr>
  </w:style>
  <w:style w:type="paragraph" w:styleId="NoSpacing">
    <w:name w:val="No Spacing"/>
    <w:uiPriority w:val="1"/>
    <w:qFormat/>
    <w:rsid w:val="0084622E"/>
    <w:pPr>
      <w:spacing w:after="0" w:line="240" w:lineRule="auto"/>
    </w:pPr>
  </w:style>
  <w:style w:type="paragraph" w:styleId="Quote">
    <w:name w:val="Quote"/>
    <w:basedOn w:val="Normal"/>
    <w:next w:val="Normal"/>
    <w:link w:val="QuoteChar"/>
    <w:uiPriority w:val="29"/>
    <w:qFormat/>
    <w:rsid w:val="0084622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4622E"/>
    <w:rPr>
      <w:i/>
      <w:iCs/>
    </w:rPr>
  </w:style>
  <w:style w:type="paragraph" w:styleId="IntenseQuote">
    <w:name w:val="Intense Quote"/>
    <w:basedOn w:val="Normal"/>
    <w:next w:val="Normal"/>
    <w:link w:val="IntenseQuoteChar"/>
    <w:uiPriority w:val="30"/>
    <w:qFormat/>
    <w:rsid w:val="0084622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4622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4622E"/>
    <w:rPr>
      <w:i/>
      <w:iCs/>
      <w:color w:val="595959" w:themeColor="text1" w:themeTint="A6"/>
    </w:rPr>
  </w:style>
  <w:style w:type="character" w:styleId="IntenseEmphasis">
    <w:name w:val="Intense Emphasis"/>
    <w:basedOn w:val="DefaultParagraphFont"/>
    <w:uiPriority w:val="21"/>
    <w:qFormat/>
    <w:rsid w:val="0084622E"/>
    <w:rPr>
      <w:b/>
      <w:bCs/>
      <w:i/>
      <w:iCs/>
    </w:rPr>
  </w:style>
  <w:style w:type="character" w:styleId="SubtleReference">
    <w:name w:val="Subtle Reference"/>
    <w:basedOn w:val="DefaultParagraphFont"/>
    <w:uiPriority w:val="31"/>
    <w:qFormat/>
    <w:rsid w:val="0084622E"/>
    <w:rPr>
      <w:smallCaps/>
      <w:color w:val="404040" w:themeColor="text1" w:themeTint="BF"/>
    </w:rPr>
  </w:style>
  <w:style w:type="character" w:styleId="IntenseReference">
    <w:name w:val="Intense Reference"/>
    <w:basedOn w:val="DefaultParagraphFont"/>
    <w:uiPriority w:val="32"/>
    <w:qFormat/>
    <w:rsid w:val="0084622E"/>
    <w:rPr>
      <w:b/>
      <w:bCs/>
      <w:smallCaps/>
      <w:u w:val="single"/>
    </w:rPr>
  </w:style>
  <w:style w:type="character" w:styleId="BookTitle">
    <w:name w:val="Book Title"/>
    <w:basedOn w:val="DefaultParagraphFont"/>
    <w:uiPriority w:val="33"/>
    <w:qFormat/>
    <w:rsid w:val="0084622E"/>
    <w:rPr>
      <w:b/>
      <w:bCs/>
      <w:smallCaps/>
    </w:rPr>
  </w:style>
  <w:style w:type="paragraph" w:styleId="TOCHeading">
    <w:name w:val="TOC Heading"/>
    <w:basedOn w:val="Heading1"/>
    <w:next w:val="Normal"/>
    <w:uiPriority w:val="39"/>
    <w:unhideWhenUsed/>
    <w:qFormat/>
    <w:rsid w:val="0084622E"/>
    <w:pPr>
      <w:outlineLvl w:val="9"/>
    </w:pPr>
  </w:style>
  <w:style w:type="paragraph" w:styleId="ListParagraph">
    <w:name w:val="List Paragraph"/>
    <w:basedOn w:val="Normal"/>
    <w:uiPriority w:val="34"/>
    <w:qFormat/>
    <w:rsid w:val="005164C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81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1F"/>
  </w:style>
  <w:style w:type="paragraph" w:styleId="Footer">
    <w:name w:val="footer"/>
    <w:basedOn w:val="Normal"/>
    <w:link w:val="FooterChar"/>
    <w:uiPriority w:val="99"/>
    <w:unhideWhenUsed/>
    <w:rsid w:val="0066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1F"/>
  </w:style>
  <w:style w:type="character" w:styleId="CommentReference">
    <w:name w:val="annotation reference"/>
    <w:basedOn w:val="DefaultParagraphFont"/>
    <w:uiPriority w:val="99"/>
    <w:semiHidden/>
    <w:unhideWhenUsed/>
    <w:rsid w:val="003879D3"/>
    <w:rPr>
      <w:sz w:val="16"/>
      <w:szCs w:val="16"/>
    </w:rPr>
  </w:style>
  <w:style w:type="paragraph" w:styleId="CommentText">
    <w:name w:val="annotation text"/>
    <w:basedOn w:val="Normal"/>
    <w:link w:val="CommentTextChar"/>
    <w:uiPriority w:val="99"/>
    <w:semiHidden/>
    <w:unhideWhenUsed/>
    <w:rsid w:val="003879D3"/>
    <w:pPr>
      <w:spacing w:line="240" w:lineRule="auto"/>
    </w:pPr>
    <w:rPr>
      <w:sz w:val="20"/>
      <w:szCs w:val="20"/>
    </w:rPr>
  </w:style>
  <w:style w:type="character" w:customStyle="1" w:styleId="CommentTextChar">
    <w:name w:val="Comment Text Char"/>
    <w:basedOn w:val="DefaultParagraphFont"/>
    <w:link w:val="CommentText"/>
    <w:uiPriority w:val="99"/>
    <w:semiHidden/>
    <w:rsid w:val="003879D3"/>
    <w:rPr>
      <w:sz w:val="20"/>
      <w:szCs w:val="20"/>
    </w:rPr>
  </w:style>
  <w:style w:type="paragraph" w:styleId="CommentSubject">
    <w:name w:val="annotation subject"/>
    <w:basedOn w:val="CommentText"/>
    <w:next w:val="CommentText"/>
    <w:link w:val="CommentSubjectChar"/>
    <w:uiPriority w:val="99"/>
    <w:semiHidden/>
    <w:unhideWhenUsed/>
    <w:rsid w:val="003879D3"/>
    <w:rPr>
      <w:b/>
      <w:bCs/>
    </w:rPr>
  </w:style>
  <w:style w:type="character" w:customStyle="1" w:styleId="CommentSubjectChar">
    <w:name w:val="Comment Subject Char"/>
    <w:basedOn w:val="CommentTextChar"/>
    <w:link w:val="CommentSubject"/>
    <w:uiPriority w:val="99"/>
    <w:semiHidden/>
    <w:rsid w:val="003879D3"/>
    <w:rPr>
      <w:b/>
      <w:bCs/>
      <w:sz w:val="20"/>
      <w:szCs w:val="20"/>
    </w:rPr>
  </w:style>
  <w:style w:type="paragraph" w:styleId="BalloonText">
    <w:name w:val="Balloon Text"/>
    <w:basedOn w:val="Normal"/>
    <w:link w:val="BalloonTextChar"/>
    <w:uiPriority w:val="99"/>
    <w:semiHidden/>
    <w:unhideWhenUsed/>
    <w:rsid w:val="0038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9D3"/>
    <w:rPr>
      <w:rFonts w:ascii="Segoe UI" w:hAnsi="Segoe UI" w:cs="Segoe UI"/>
      <w:sz w:val="18"/>
      <w:szCs w:val="18"/>
    </w:rPr>
  </w:style>
  <w:style w:type="paragraph" w:styleId="TOC1">
    <w:name w:val="toc 1"/>
    <w:basedOn w:val="Normal"/>
    <w:next w:val="Normal"/>
    <w:autoRedefine/>
    <w:uiPriority w:val="39"/>
    <w:unhideWhenUsed/>
    <w:rsid w:val="00B0277D"/>
    <w:pPr>
      <w:spacing w:after="100"/>
    </w:pPr>
  </w:style>
  <w:style w:type="paragraph" w:styleId="TOC2">
    <w:name w:val="toc 2"/>
    <w:basedOn w:val="Normal"/>
    <w:next w:val="Normal"/>
    <w:autoRedefine/>
    <w:uiPriority w:val="39"/>
    <w:unhideWhenUsed/>
    <w:rsid w:val="00B0277D"/>
    <w:pPr>
      <w:spacing w:after="100"/>
      <w:ind w:left="210"/>
    </w:pPr>
  </w:style>
  <w:style w:type="character" w:styleId="Hyperlink">
    <w:name w:val="Hyperlink"/>
    <w:basedOn w:val="DefaultParagraphFont"/>
    <w:uiPriority w:val="99"/>
    <w:unhideWhenUsed/>
    <w:rsid w:val="00B02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79330">
      <w:bodyDiv w:val="1"/>
      <w:marLeft w:val="0"/>
      <w:marRight w:val="0"/>
      <w:marTop w:val="0"/>
      <w:marBottom w:val="0"/>
      <w:divBdr>
        <w:top w:val="none" w:sz="0" w:space="0" w:color="auto"/>
        <w:left w:val="none" w:sz="0" w:space="0" w:color="auto"/>
        <w:bottom w:val="none" w:sz="0" w:space="0" w:color="auto"/>
        <w:right w:val="none" w:sz="0" w:space="0" w:color="auto"/>
      </w:divBdr>
    </w:div>
    <w:div w:id="12895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1083-0CCB-40B6-91ED-74EE0F2C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Daniel (DNR)</dc:creator>
  <cp:keywords/>
  <dc:description/>
  <cp:lastModifiedBy>Dave Ewert</cp:lastModifiedBy>
  <cp:revision>10</cp:revision>
  <cp:lastPrinted>2019-04-18T14:32:00Z</cp:lastPrinted>
  <dcterms:created xsi:type="dcterms:W3CDTF">2019-03-27T20:22:00Z</dcterms:created>
  <dcterms:modified xsi:type="dcterms:W3CDTF">2019-09-06T02:32:00Z</dcterms:modified>
</cp:coreProperties>
</file>